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E4F69" w:rsidP="00FE4F69" w:rsidRDefault="00FE4F69" w14:paraId="6B329957" w14:textId="77777777">
      <w:pPr>
        <w:pStyle w:val="paragraph"/>
        <w:spacing w:after="0"/>
        <w:rPr>
          <w:rStyle w:val="normaltextrun"/>
          <w:rFonts w:ascii="Avenir Next LT Pro" w:hAnsi="Avenir Next LT Pro" w:cs="Calibri"/>
          <w:sz w:val="22"/>
          <w:szCs w:val="22"/>
          <w:lang w:val="en-US"/>
        </w:rPr>
        <w:sectPr w:rsidR="00FE4F69" w:rsidSect="00590848">
          <w:headerReference w:type="default" r:id="rId11"/>
          <w:footerReference w:type="first" r:id="rId12"/>
          <w:pgSz w:w="11900" w:h="16840" w:orient="portrait"/>
          <w:pgMar w:top="1894" w:right="1418" w:bottom="1418" w:left="1418" w:header="709" w:footer="709" w:gutter="0"/>
          <w:cols w:space="708"/>
          <w:docGrid w:linePitch="272"/>
        </w:sectPr>
      </w:pPr>
    </w:p>
    <w:p w:rsidRPr="000D0A22" w:rsidR="00A767DF" w:rsidP="006D4449" w:rsidRDefault="00A767DF" w14:paraId="267BDCD7" w14:textId="77777777">
      <w:pPr>
        <w:pStyle w:val="Subtitle"/>
      </w:pPr>
      <w:r w:rsidRPr="000D0A22">
        <w:t xml:space="preserve">Note to leader: </w:t>
      </w:r>
      <w:r w:rsidRPr="006D4449">
        <w:rPr>
          <w:b w:val="0"/>
          <w:bCs w:val="0"/>
        </w:rPr>
        <w:t>This segment has been designed for use within a team meeting or small group.</w:t>
      </w:r>
    </w:p>
    <w:p w:rsidRPr="000D0A22" w:rsidR="006D4449" w:rsidP="00A767DF" w:rsidRDefault="006D4449" w14:paraId="4F226C54" w14:textId="77777777">
      <w:pPr>
        <w:spacing w:after="0" w:line="240" w:lineRule="auto"/>
        <w:rPr>
          <w:rFonts w:ascii="Tisa Offc Serif Pro" w:hAnsi="Tisa Offc Serif Pro"/>
          <w:sz w:val="20"/>
          <w:szCs w:val="20"/>
        </w:rPr>
      </w:pPr>
    </w:p>
    <w:p w:rsidR="006D4449" w:rsidP="006D4449" w:rsidRDefault="006D4449" w14:paraId="74C267E6" w14:textId="77777777">
      <w:pPr>
        <w:pStyle w:val="Heading3"/>
      </w:pPr>
    </w:p>
    <w:p w:rsidRPr="000D0A22" w:rsidR="00A767DF" w:rsidP="006D4449" w:rsidRDefault="00A767DF" w14:paraId="75079503" w14:textId="1B505B11">
      <w:pPr>
        <w:pStyle w:val="Heading3"/>
      </w:pPr>
      <w:r w:rsidRPr="000D0A22">
        <w:t>Introduction</w:t>
      </w:r>
    </w:p>
    <w:p w:rsidRPr="000D0A22" w:rsidR="00A767DF" w:rsidP="006D4449" w:rsidRDefault="00A767DF" w14:paraId="3EEC8EBF" w14:textId="464B6E4D">
      <w:r w:rsidRPr="000D0A22">
        <w:t>International Day of People with Disability (</w:t>
      </w:r>
      <w:proofErr w:type="spellStart"/>
      <w:r w:rsidRPr="000D0A22">
        <w:t>IDPwD</w:t>
      </w:r>
      <w:proofErr w:type="spellEnd"/>
      <w:r w:rsidRPr="000D0A22">
        <w:t>) is held on 3 December each year. It is a day to celebrate the contributions and achievements of people with disability and promote awareness, understanding and acceptance in our community. It serves as a reminder of the steps we should be taking each day to remove barriers to inclusion and create diverse and accepting communities.</w:t>
      </w:r>
      <w:r w:rsidR="00A4587E">
        <w:br/>
      </w:r>
    </w:p>
    <w:p w:rsidRPr="00A4587E" w:rsidR="00A4587E" w:rsidP="00A4587E" w:rsidRDefault="00A4587E" w14:paraId="7748B467" w14:textId="77777777"/>
    <w:p w:rsidRPr="000D0A22" w:rsidR="00A767DF" w:rsidP="006D4449" w:rsidRDefault="00A767DF" w14:paraId="21AD9EB9" w14:textId="77777777">
      <w:pPr>
        <w:pStyle w:val="Heading3"/>
        <w:rPr>
          <w:szCs w:val="28"/>
        </w:rPr>
      </w:pPr>
      <w:r w:rsidRPr="000D0A22">
        <w:rPr>
          <w:szCs w:val="28"/>
        </w:rPr>
        <w:t>Devotion — Listen to Understand</w:t>
      </w:r>
    </w:p>
    <w:p w:rsidRPr="000D0A22" w:rsidR="00A767DF" w:rsidP="006D4449" w:rsidRDefault="00A767DF" w14:paraId="1CAEF3F4" w14:textId="77777777">
      <w:pPr>
        <w:pStyle w:val="Subtitle"/>
      </w:pPr>
      <w:r w:rsidRPr="000D0A22">
        <w:t>By Lydia and Dave Bruford</w:t>
      </w:r>
      <w:r w:rsidRPr="000D0A22">
        <w:br/>
      </w:r>
    </w:p>
    <w:p w:rsidR="00A4587E" w:rsidP="006D4449" w:rsidRDefault="00A4587E" w14:paraId="75EF0124" w14:textId="77777777">
      <w:pPr>
        <w:pStyle w:val="Heading4"/>
      </w:pPr>
    </w:p>
    <w:p w:rsidRPr="000D0A22" w:rsidR="00A767DF" w:rsidP="006E1272" w:rsidRDefault="00A767DF" w14:paraId="7ED19BD2" w14:textId="0794E3AC">
      <w:pPr>
        <w:pStyle w:val="Heading5"/>
        <w:rPr>
          <w:rFonts w:eastAsia="Aptos" w:cs="Aptos"/>
          <w:i/>
          <w:iCs/>
          <w:color w:val="0F4761"/>
        </w:rPr>
      </w:pPr>
      <w:r w:rsidRPr="006D4449">
        <w:t>Scripture</w:t>
      </w:r>
    </w:p>
    <w:p w:rsidRPr="000D0A22" w:rsidR="00A767DF" w:rsidP="00593035" w:rsidRDefault="00A767DF" w14:paraId="4A53D2BB" w14:noSpellErr="1" w14:textId="53D1D59F">
      <w:pPr>
        <w:pStyle w:val="IntenseQuote"/>
      </w:pPr>
      <w:r w:rsidRPr="2639F501" w:rsidR="00A767DF">
        <w:rPr>
          <w:lang w:val="en-AU"/>
        </w:rPr>
        <w:t xml:space="preserve">“Then the Lord said to him, ‘Who gives speech to mortals? Who makes them mute or deaf, </w:t>
      </w:r>
      <w:r w:rsidRPr="2639F501" w:rsidR="00A767DF">
        <w:rPr>
          <w:lang w:val="en-AU"/>
        </w:rPr>
        <w:t>seeing</w:t>
      </w:r>
      <w:r w:rsidRPr="2639F501" w:rsidR="00A767DF">
        <w:rPr>
          <w:lang w:val="en-AU"/>
        </w:rPr>
        <w:t xml:space="preserve"> or blind? Is it not I, th</w:t>
      </w:r>
      <w:r w:rsidRPr="2639F501" w:rsidR="00A767DF">
        <w:rPr>
          <w:lang w:val="en-AU"/>
        </w:rPr>
        <w:t>e Lord</w:t>
      </w:r>
      <w:r w:rsidRPr="2639F501" w:rsidR="00A767DF">
        <w:rPr>
          <w:lang w:val="en-AU"/>
        </w:rPr>
        <w:t xml:space="preserve">? Now go, and I will be with your mouth and teach you what you are to speak’” </w:t>
      </w:r>
      <w:r>
        <w:br/>
      </w:r>
      <w:r>
        <w:br/>
      </w:r>
      <w:r w:rsidRPr="2639F501" w:rsidR="006D4449">
        <w:rPr>
          <w:lang w:val="en-AU"/>
        </w:rPr>
        <w:t xml:space="preserve">– </w:t>
      </w:r>
      <w:r w:rsidRPr="2639F501" w:rsidR="00A767DF">
        <w:rPr>
          <w:lang w:val="en-AU"/>
        </w:rPr>
        <w:t>Exodus 4:11–12 (NRSV).</w:t>
      </w:r>
    </w:p>
    <w:p w:rsidRPr="006D4449" w:rsidR="00A767DF" w:rsidP="006D4449" w:rsidRDefault="00A767DF" w14:paraId="0CC82B20" w14:textId="77777777">
      <w:pPr>
        <w:pStyle w:val="Heading4"/>
      </w:pPr>
    </w:p>
    <w:p w:rsidRPr="000D0A22" w:rsidR="00A767DF" w:rsidP="006D4449" w:rsidRDefault="00A4587E" w14:paraId="762B2045" w14:textId="02540BC8">
      <w:pPr>
        <w:pStyle w:val="Heading4"/>
        <w:rPr>
          <w:b w:val="0"/>
          <w:bCs w:val="0"/>
          <w:i/>
          <w:iCs/>
        </w:rPr>
      </w:pPr>
      <w:r>
        <w:br/>
      </w:r>
      <w:r w:rsidRPr="006D4449" w:rsidR="00A767DF">
        <w:t>Reflection</w:t>
      </w:r>
    </w:p>
    <w:p w:rsidRPr="006D4449" w:rsidR="00A767DF" w:rsidP="006D4449" w:rsidRDefault="00A767DF" w14:paraId="68486031" w14:textId="2C9D90DB">
      <w:pPr>
        <w:rPr>
          <w:i/>
          <w:iCs/>
        </w:rPr>
      </w:pPr>
      <w:r w:rsidRPr="000D0A22">
        <w:t>When engaging with others, it’s natural for us to be curious and to ask questions. However, people often ask questions about someone’s disability and listen to the answer only to satisfy their curiosity. Curiosity without care can feel invasive</w:t>
      </w:r>
      <w:r w:rsidRPr="000D0A22">
        <w:rPr>
          <w:i/>
          <w:iCs/>
        </w:rPr>
        <w:t>.</w:t>
      </w:r>
    </w:p>
    <w:p w:rsidRPr="006D4449" w:rsidR="00A767DF" w:rsidP="006D4449" w:rsidRDefault="00A767DF" w14:paraId="61660763" w14:textId="385D0E56">
      <w:r w:rsidRPr="000D0A22">
        <w:t xml:space="preserve">In Exodus 4, we find a conversation between God and Moses about his disability. God sets an example of how we can listen and respond in love. </w:t>
      </w:r>
    </w:p>
    <w:p w:rsidRPr="006D4449" w:rsidR="00A767DF" w:rsidP="006D4449" w:rsidRDefault="00A767DF" w14:paraId="154704D7" w14:textId="07AC4B94">
      <w:r w:rsidRPr="000D0A22">
        <w:t>Moses has a fascinating story. He was born into slavery, floated down a river in a basket when he was just three months old and raised in a palace. He killed a man, fled to the desert and spent decades looking after his father-in-law's sheep. Then, in Exodus 4, God called Moses into something new.</w:t>
      </w:r>
    </w:p>
    <w:p w:rsidRPr="000D0A22" w:rsidR="00A767DF" w:rsidP="00F0149A" w:rsidRDefault="00A767DF" w14:paraId="60915C95" w14:textId="77777777">
      <w:r w:rsidRPr="000D0A22">
        <w:t xml:space="preserve">When God called Moses, it was not into his area of strength and Moses resisted. He was afraid, he knew his </w:t>
      </w:r>
      <w:bookmarkStart w:name="_Int_IcXKh08E" w:id="0"/>
      <w:proofErr w:type="gramStart"/>
      <w:r w:rsidRPr="000D0A22">
        <w:t>limitations</w:t>
      </w:r>
      <w:bookmarkEnd w:id="0"/>
      <w:proofErr w:type="gramEnd"/>
      <w:r w:rsidRPr="000D0A22">
        <w:t xml:space="preserve"> and he was aware of his disability. </w:t>
      </w:r>
      <w:r w:rsidRPr="000D0A22">
        <w:rPr>
          <w:i/>
          <w:iCs/>
        </w:rPr>
        <w:t>“I’m not eloquent,”</w:t>
      </w:r>
      <w:r w:rsidRPr="000D0A22">
        <w:t xml:space="preserve"> Moses shared. Perhaps, behind those words was a deeper fear that his difference excluded him from this calling. </w:t>
      </w:r>
    </w:p>
    <w:p w:rsidRPr="000D0A22" w:rsidR="00A767DF" w:rsidP="00F0149A" w:rsidRDefault="00A767DF" w14:paraId="79B40E3B" w14:textId="77777777">
      <w:r w:rsidRPr="000D0A22">
        <w:t xml:space="preserve">God didn’t ignore Moses, dismiss him, change his worth or try to ‘fix’ him. Instead, God listened. God responded in love. </w:t>
      </w:r>
      <w:r w:rsidRPr="000D0A22">
        <w:rPr>
          <w:i/>
          <w:iCs/>
        </w:rPr>
        <w:t>“I will help you. I will teach you what you are to speak.”</w:t>
      </w:r>
    </w:p>
    <w:p w:rsidRPr="000D0A22" w:rsidR="00A767DF" w:rsidP="00F0149A" w:rsidRDefault="00A767DF" w14:paraId="2076A396" w14:textId="77777777">
      <w:r w:rsidRPr="000D0A22">
        <w:t>God’s response to Moses was one of love and inclusion. God equipped him to do this extraordinary mission despite his disability and hesitation; his disability was not a barrier to God. Moses chose to step forward in trust.</w:t>
      </w:r>
    </w:p>
    <w:p w:rsidRPr="000D0A22" w:rsidR="00A767DF" w:rsidP="00F0149A" w:rsidRDefault="00A767DF" w14:paraId="60D9679E" w14:textId="77777777">
      <w:r w:rsidRPr="000D0A22">
        <w:t>This moment reflects the kind of listener God is and who we are called to be.</w:t>
      </w:r>
    </w:p>
    <w:p w:rsidRPr="000D0A22" w:rsidR="00A767DF" w:rsidP="00593035" w:rsidRDefault="00A767DF" w14:paraId="4966C839" w14:textId="48BF544F" w14:noSpellErr="1">
      <w:pPr>
        <w:pStyle w:val="IntenseQuote"/>
      </w:pPr>
      <w:r w:rsidRPr="5E5E14FA" w:rsidR="00A767DF">
        <w:rPr>
          <w:lang w:val="en-AU"/>
        </w:rPr>
        <w:t>“Jesus never needed me to be healed to love me. He listened. He gave me strength. He saw me. That’s what changed everything.”</w:t>
      </w:r>
      <w:r w:rsidRPr="5E5E14FA" w:rsidR="00A767DF">
        <w:rPr>
          <w:lang w:val="en-AU"/>
        </w:rPr>
        <w:t xml:space="preserve"> </w:t>
      </w:r>
      <w:r>
        <w:br/>
      </w:r>
      <w:r>
        <w:br/>
      </w:r>
      <w:r w:rsidRPr="5E5E14FA" w:rsidR="00F0149A">
        <w:rPr>
          <w:lang w:val="en-AU"/>
        </w:rPr>
        <w:t>–</w:t>
      </w:r>
      <w:r w:rsidRPr="5E5E14FA" w:rsidR="00A767DF">
        <w:rPr>
          <w:lang w:val="en-AU"/>
        </w:rPr>
        <w:t xml:space="preserve"> Lydia Bruford</w:t>
      </w:r>
    </w:p>
    <w:p w:rsidRPr="000D0A22" w:rsidR="00A767DF" w:rsidP="00A4587E" w:rsidRDefault="00A767DF" w14:paraId="57E10223" w14:textId="77777777">
      <w:r w:rsidRPr="000D0A22">
        <w:t xml:space="preserve">When we engage with someone with a disability, we can follow God’s example and respond in ways that are helpful not harmful. </w:t>
      </w:r>
    </w:p>
    <w:p w:rsidRPr="000D0A22" w:rsidR="00A767DF" w:rsidP="00A4587E" w:rsidRDefault="00A767DF" w14:paraId="6E1BDC71" w14:textId="77777777">
      <w:pPr>
        <w:pStyle w:val="ListParagraph"/>
        <w:numPr>
          <w:ilvl w:val="0"/>
          <w:numId w:val="8"/>
        </w:numPr>
      </w:pPr>
      <w:r w:rsidRPr="000D0A22">
        <w:t>Take care not to assume; instead, build a relationship</w:t>
      </w:r>
    </w:p>
    <w:p w:rsidRPr="000D0A22" w:rsidR="00A767DF" w:rsidP="00A4587E" w:rsidRDefault="00A767DF" w14:paraId="3DE4D230" w14:textId="77777777">
      <w:pPr>
        <w:pStyle w:val="ListParagraph"/>
        <w:numPr>
          <w:ilvl w:val="0"/>
          <w:numId w:val="8"/>
        </w:numPr>
      </w:pPr>
      <w:r w:rsidRPr="000D0A22">
        <w:t>You don’t need to fix; instead, make space</w:t>
      </w:r>
    </w:p>
    <w:p w:rsidRPr="00A4587E" w:rsidR="00A767DF" w:rsidP="00A4587E" w:rsidRDefault="00A767DF" w14:paraId="1F9AA324" w14:textId="113F44F0">
      <w:pPr>
        <w:pStyle w:val="ListParagraph"/>
        <w:numPr>
          <w:ilvl w:val="0"/>
          <w:numId w:val="8"/>
        </w:numPr>
      </w:pPr>
      <w:r w:rsidRPr="000D0A22">
        <w:t>Avoid asking questions that only satisfy your curiosity; instead, listen to understand</w:t>
      </w:r>
    </w:p>
    <w:p w:rsidRPr="000D0A22" w:rsidR="00A767DF" w:rsidP="00593035" w:rsidRDefault="00A767DF" w14:paraId="0A716357" w14:textId="6F122C5E" w14:noSpellErr="1">
      <w:pPr>
        <w:pStyle w:val="IntenseQuote"/>
      </w:pPr>
      <w:r w:rsidRPr="5E5E14FA" w:rsidR="00A767DF">
        <w:rPr>
          <w:lang w:val="en-AU"/>
        </w:rPr>
        <w:t>“People with disabilities have unique insights into grace, endurance and joy. We are part of God’s plan, not an afterthought.”</w:t>
      </w:r>
      <w:r>
        <w:br/>
      </w:r>
      <w:r>
        <w:br/>
      </w:r>
      <w:r w:rsidRPr="5E5E14FA" w:rsidR="00A767DF">
        <w:rPr>
          <w:lang w:val="en-AU"/>
        </w:rPr>
        <w:t>– Lydia Bruford</w:t>
      </w:r>
    </w:p>
    <w:p w:rsidR="007C757B" w:rsidP="00A4587E" w:rsidRDefault="007C757B" w14:paraId="3FFF66E0" w14:textId="77777777">
      <w:pPr>
        <w:pStyle w:val="Heading4"/>
      </w:pPr>
    </w:p>
    <w:p w:rsidR="007C757B" w:rsidP="00A4587E" w:rsidRDefault="007C757B" w14:paraId="48D6AB90" w14:textId="77777777">
      <w:pPr>
        <w:pStyle w:val="Heading4"/>
      </w:pPr>
    </w:p>
    <w:p w:rsidRPr="000D0A22" w:rsidR="00A767DF" w:rsidP="00A4587E" w:rsidRDefault="00A767DF" w14:paraId="3AFCAA1E" w14:textId="441A87C0">
      <w:pPr>
        <w:pStyle w:val="Heading4"/>
      </w:pPr>
      <w:r w:rsidRPr="000D0A22">
        <w:t>Reflection questions</w:t>
      </w:r>
    </w:p>
    <w:p w:rsidRPr="000D0A22" w:rsidR="00A767DF" w:rsidP="00A4587E" w:rsidRDefault="00A767DF" w14:paraId="0A170C81" w14:textId="77777777">
      <w:pPr>
        <w:pStyle w:val="ListParagraph"/>
        <w:numPr>
          <w:ilvl w:val="0"/>
          <w:numId w:val="9"/>
        </w:numPr>
      </w:pPr>
      <w:r w:rsidRPr="000D0A22">
        <w:t>Share about a time when you felt someone was listening to you out of curiosity rather than genuine interest.</w:t>
      </w:r>
    </w:p>
    <w:p w:rsidRPr="000D0A22" w:rsidR="00A767DF" w:rsidP="00A4587E" w:rsidRDefault="00A767DF" w14:paraId="31476EE8" w14:textId="77777777">
      <w:pPr>
        <w:pStyle w:val="ListParagraph"/>
        <w:numPr>
          <w:ilvl w:val="0"/>
          <w:numId w:val="9"/>
        </w:numPr>
      </w:pPr>
      <w:r w:rsidRPr="000D0A22">
        <w:t>How can I listen to understand in my church or workplace?</w:t>
      </w:r>
    </w:p>
    <w:p w:rsidRPr="000D0A22" w:rsidR="00A767DF" w:rsidP="00A4587E" w:rsidRDefault="00A767DF" w14:paraId="1C767D0B" w14:textId="77777777">
      <w:pPr>
        <w:pStyle w:val="ListParagraph"/>
        <w:numPr>
          <w:ilvl w:val="0"/>
          <w:numId w:val="9"/>
        </w:numPr>
      </w:pPr>
      <w:r w:rsidRPr="000D0A22">
        <w:t>What might change if I focus on creating authentic relationships?</w:t>
      </w:r>
    </w:p>
    <w:p w:rsidR="00A767DF" w:rsidP="00A767DF" w:rsidRDefault="00A767DF" w14:paraId="08A7E2C5" w14:textId="77777777">
      <w:pPr>
        <w:spacing w:after="0" w:line="240" w:lineRule="auto"/>
        <w:rPr>
          <w:rFonts w:ascii="Tisa Offc Serif Pro" w:hAnsi="Tisa Offc Serif Pro"/>
        </w:rPr>
      </w:pPr>
    </w:p>
    <w:p w:rsidRPr="000D0A22" w:rsidR="00C544FD" w:rsidP="00A767DF" w:rsidRDefault="00C544FD" w14:paraId="7799E5F1" w14:textId="77777777">
      <w:pPr>
        <w:spacing w:after="0" w:line="240" w:lineRule="auto"/>
        <w:rPr>
          <w:rFonts w:ascii="Tisa Offc Serif Pro" w:hAnsi="Tisa Offc Serif Pro"/>
        </w:rPr>
      </w:pPr>
    </w:p>
    <w:p w:rsidRPr="000D0A22" w:rsidR="00A767DF" w:rsidP="00A4587E" w:rsidRDefault="00A767DF" w14:paraId="2BB355E4" w14:textId="77777777">
      <w:pPr>
        <w:pStyle w:val="Heading4"/>
      </w:pPr>
      <w:r w:rsidRPr="000D0A22">
        <w:rPr>
          <w:rFonts w:eastAsiaTheme="minorEastAsia"/>
          <w:color w:val="auto"/>
        </w:rPr>
        <w:t xml:space="preserve">Prayer </w:t>
      </w:r>
      <w:r w:rsidRPr="00A4587E">
        <w:rPr>
          <w:b w:val="0"/>
          <w:bCs w:val="0"/>
        </w:rPr>
        <w:t>–</w:t>
      </w:r>
      <w:r w:rsidRPr="000D0A22">
        <w:t xml:space="preserve"> </w:t>
      </w:r>
      <w:r w:rsidRPr="00A4587E">
        <w:rPr>
          <w:b w:val="0"/>
          <w:bCs w:val="0"/>
        </w:rPr>
        <w:t>by Lydia Bruford</w:t>
      </w:r>
    </w:p>
    <w:p w:rsidRPr="000D0A22" w:rsidR="00A767DF" w:rsidP="00A767DF" w:rsidRDefault="00A767DF" w14:paraId="19F2D9C2" w14:textId="77777777">
      <w:pPr>
        <w:spacing w:after="0" w:line="240" w:lineRule="auto"/>
        <w:rPr>
          <w:rFonts w:ascii="Tisa Offc Serif Pro" w:hAnsi="Tisa Offc Serif Pro" w:eastAsia="Calibri" w:cs="Calibri"/>
          <w:color w:val="003450" w:themeColor="text1"/>
          <w:szCs w:val="24"/>
        </w:rPr>
      </w:pPr>
    </w:p>
    <w:p w:rsidRPr="00A4587E" w:rsidR="00A767DF" w:rsidP="00A4587E" w:rsidRDefault="00A767DF" w14:paraId="1498975C" w14:textId="77777777">
      <w:pPr>
        <w:rPr>
          <w:rStyle w:val="Emphasis"/>
        </w:rPr>
      </w:pPr>
      <w:r w:rsidRPr="00A4587E">
        <w:rPr>
          <w:rStyle w:val="Emphasis"/>
        </w:rPr>
        <w:t>Creator God,</w:t>
      </w:r>
      <w:r w:rsidRPr="00A4587E">
        <w:rPr>
          <w:rStyle w:val="Emphasis"/>
        </w:rPr>
        <w:br/>
      </w:r>
      <w:r w:rsidRPr="00A4587E">
        <w:rPr>
          <w:rStyle w:val="Emphasis"/>
        </w:rPr>
        <w:t>May I learn and understand how to listen like you do.</w:t>
      </w:r>
    </w:p>
    <w:p w:rsidRPr="00A4587E" w:rsidR="00A767DF" w:rsidP="00A4587E" w:rsidRDefault="00A767DF" w14:paraId="3CF35A85" w14:textId="77777777">
      <w:pPr>
        <w:rPr>
          <w:rStyle w:val="Emphasis"/>
        </w:rPr>
      </w:pPr>
      <w:r w:rsidRPr="00A4587E">
        <w:rPr>
          <w:rStyle w:val="Emphasis"/>
        </w:rPr>
        <w:t>When I struggle with my curiosity, help me to listen and respond like you.</w:t>
      </w:r>
    </w:p>
    <w:p w:rsidRPr="00A4587E" w:rsidR="00A767DF" w:rsidP="00A4587E" w:rsidRDefault="00A767DF" w14:paraId="5EE47FB3" w14:textId="77777777">
      <w:pPr>
        <w:rPr>
          <w:rStyle w:val="Emphasis"/>
        </w:rPr>
      </w:pPr>
      <w:r w:rsidRPr="00A4587E">
        <w:rPr>
          <w:rStyle w:val="Emphasis"/>
        </w:rPr>
        <w:t>Help me build authentic, loving relationships.</w:t>
      </w:r>
    </w:p>
    <w:p w:rsidRPr="00A4587E" w:rsidR="00A767DF" w:rsidP="00A4587E" w:rsidRDefault="00A767DF" w14:paraId="7F03D8A1" w14:textId="77777777">
      <w:pPr>
        <w:rPr>
          <w:rStyle w:val="Emphasis"/>
        </w:rPr>
      </w:pPr>
      <w:r w:rsidRPr="00A4587E">
        <w:rPr>
          <w:rStyle w:val="Emphasis"/>
        </w:rPr>
        <w:t>When I don’t know how to include, remind me of the teachings of Jesus and provide me with the wisdom through your Holy Spirit.</w:t>
      </w:r>
    </w:p>
    <w:p w:rsidRPr="00A4587E" w:rsidR="00A767DF" w:rsidP="00A4587E" w:rsidRDefault="00A767DF" w14:paraId="519A9A30" w14:textId="77777777">
      <w:pPr>
        <w:rPr>
          <w:rStyle w:val="Emphasis"/>
        </w:rPr>
      </w:pPr>
      <w:r w:rsidRPr="00A4587E">
        <w:rPr>
          <w:rStyle w:val="Emphasis"/>
        </w:rPr>
        <w:t>Open my eyes to see and love people, the way you do.</w:t>
      </w:r>
    </w:p>
    <w:p w:rsidRPr="00A4587E" w:rsidR="00A767DF" w:rsidP="00A4587E" w:rsidRDefault="00A767DF" w14:paraId="331A0D76" w14:textId="77777777">
      <w:pPr>
        <w:rPr>
          <w:rStyle w:val="Emphasis"/>
        </w:rPr>
      </w:pPr>
      <w:r w:rsidRPr="00A4587E">
        <w:rPr>
          <w:rStyle w:val="Emphasis"/>
        </w:rPr>
        <w:t>Transform me into a listener that doesn’t assume or judge, but one who responds in the love and grace found in and through you.</w:t>
      </w:r>
    </w:p>
    <w:p w:rsidRPr="00A4587E" w:rsidR="00A767DF" w:rsidP="00A4587E" w:rsidRDefault="00A767DF" w14:paraId="09834289" w14:textId="77777777">
      <w:pPr>
        <w:rPr>
          <w:rStyle w:val="Emphasis"/>
        </w:rPr>
      </w:pPr>
      <w:r w:rsidRPr="00A4587E">
        <w:rPr>
          <w:rStyle w:val="Emphasis"/>
        </w:rPr>
        <w:t>I pray that people living with disabilities will experience love, belonging and their worth, and that they would know that you have created them to belong and contribute to your mission.</w:t>
      </w:r>
      <w:r w:rsidRPr="00A4587E">
        <w:rPr>
          <w:rStyle w:val="Emphasis"/>
        </w:rPr>
        <w:br/>
      </w:r>
      <w:r w:rsidRPr="00A4587E">
        <w:rPr>
          <w:rStyle w:val="Emphasis"/>
        </w:rPr>
        <w:t>Amen.</w:t>
      </w:r>
    </w:p>
    <w:p w:rsidR="00A767DF" w:rsidP="00A767DF" w:rsidRDefault="00A767DF" w14:paraId="0B9C2D02" w14:textId="77777777">
      <w:pPr>
        <w:spacing w:after="0" w:line="240" w:lineRule="auto"/>
        <w:rPr>
          <w:rStyle w:val="BookTitle"/>
          <w:rFonts w:ascii="Tisa Offc Serif Pro" w:hAnsi="Tisa Offc Serif Pro" w:eastAsia="Aptos" w:cs="Aptos"/>
          <w:color w:val="003450" w:themeColor="text1"/>
          <w:szCs w:val="24"/>
          <w:lang w:val="en-US"/>
        </w:rPr>
      </w:pPr>
    </w:p>
    <w:p w:rsidRPr="000D0A22" w:rsidR="00C544FD" w:rsidP="00A767DF" w:rsidRDefault="00C544FD" w14:paraId="2782B04C" w14:textId="77777777">
      <w:pPr>
        <w:spacing w:after="0" w:line="240" w:lineRule="auto"/>
        <w:rPr>
          <w:rStyle w:val="BookTitle"/>
          <w:rFonts w:ascii="Tisa Offc Serif Pro" w:hAnsi="Tisa Offc Serif Pro" w:eastAsia="Aptos" w:cs="Aptos"/>
          <w:color w:val="003450" w:themeColor="text1"/>
          <w:szCs w:val="24"/>
          <w:lang w:val="en-US"/>
        </w:rPr>
      </w:pPr>
    </w:p>
    <w:p w:rsidRPr="00A4587E" w:rsidR="00A767DF" w:rsidP="00A4587E" w:rsidRDefault="00A767DF" w14:paraId="017751CA" w14:textId="77777777">
      <w:pPr>
        <w:pStyle w:val="Heading4"/>
      </w:pPr>
      <w:r w:rsidRPr="00A4587E">
        <w:rPr>
          <w:rStyle w:val="BookTitle"/>
          <w:b/>
          <w:bCs/>
          <w:i w:val="0"/>
          <w:iCs w:val="0"/>
        </w:rPr>
        <w:t>Dave and Lydia Bruford</w:t>
      </w:r>
    </w:p>
    <w:p w:rsidRPr="000D0A22" w:rsidR="00A767DF" w:rsidP="00A4587E" w:rsidRDefault="00A767DF" w14:paraId="59895E5D" w14:textId="77777777">
      <w:r w:rsidRPr="000D0A22">
        <w:rPr>
          <w:lang w:val="en-US"/>
        </w:rPr>
        <w:t xml:space="preserve">Dave and Lydia Bruford love serving in ministry together in Devonport, Tasmania, also known as </w:t>
      </w:r>
      <w:proofErr w:type="spellStart"/>
      <w:r w:rsidRPr="000D0A22">
        <w:rPr>
          <w:lang w:val="en-US"/>
        </w:rPr>
        <w:t>Heavenport</w:t>
      </w:r>
      <w:proofErr w:type="spellEnd"/>
      <w:r w:rsidRPr="000D0A22">
        <w:rPr>
          <w:lang w:val="en-US"/>
        </w:rPr>
        <w:t xml:space="preserve"> to locals. They are passionate about building a welcoming community where people are valued, supported and given opportunities to explore faith. Dave brings a pastoral heart, walking alongside others and sharing the hope of Jesus through authentic relationships and practical care. Lydia shares her faith with authenticity and joy, creating spaces where people can connect, belong and grow. Together, they are committed to living out the love of Jesus in everyday life, whether through ministry, community engagement or simply enjoying time with friends or at the beach. They’re also passionate coffee lovers.</w:t>
      </w:r>
    </w:p>
    <w:p w:rsidRPr="00FE4F69" w:rsidR="00C87B4A" w:rsidP="00A767DF" w:rsidRDefault="00C87B4A" w14:paraId="1A965617" w14:textId="77777777">
      <w:pPr>
        <w:pStyle w:val="paragraph"/>
        <w:spacing w:after="0"/>
      </w:pPr>
    </w:p>
    <w:sectPr w:rsidRPr="00FE4F69" w:rsidR="00C87B4A" w:rsidSect="00FE4F69">
      <w:headerReference w:type="default" r:id="rId13"/>
      <w:type w:val="continuous"/>
      <w:pgSz w:w="11900" w:h="16840" w:orient="portrait"/>
      <w:pgMar w:top="1894"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58F5" w:rsidP="00BE7CB7" w:rsidRDefault="000558F5" w14:paraId="167B149B" w14:textId="77777777">
      <w:r>
        <w:separator/>
      </w:r>
    </w:p>
  </w:endnote>
  <w:endnote w:type="continuationSeparator" w:id="0">
    <w:p w:rsidR="000558F5" w:rsidP="00BE7CB7" w:rsidRDefault="000558F5" w14:paraId="3EA7085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venir Next LT Pro">
    <w:altName w:val="Avenir Next LT Pro"/>
    <w:panose1 w:val="020B0504020202020204"/>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PMincho">
    <w:panose1 w:val="02020600040205080304"/>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NeueHaasUnicaW1G-Heavy">
    <w:altName w:val="Calibri"/>
    <w:panose1 w:val="020B0604020202020204"/>
    <w:charset w:val="4D"/>
    <w:family w:val="auto"/>
    <w:pitch w:val="default"/>
    <w:sig w:usb0="00000003" w:usb1="00000000" w:usb2="00000000" w:usb3="00000000" w:csb0="00000001" w:csb1="00000000"/>
  </w:font>
  <w:font w:name="Tisa Offc Serif Pro">
    <w:panose1 w:val="02010504030101020102"/>
    <w:charset w:val="00"/>
    <w:family w:val="auto"/>
    <w:pitch w:val="variable"/>
    <w:sig w:usb0="800002E7" w:usb1="00000002"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ma14="http://schemas.microsoft.com/office/mac/drawingml/2011/main" xmlns:adec="http://schemas.microsoft.com/office/drawing/2017/decorative" xmlns:pic="http://schemas.openxmlformats.org/drawingml/2006/picture" mc:Ignorable="w14 w15 w16se w16cid w16 w16cex w16sdtdh w16sdtfl w16du wp14">
  <w:p w:rsidR="00F612A0" w:rsidP="00BE7CB7" w:rsidRDefault="00F612A0" w14:paraId="10A78787" w14:textId="77777777">
    <w:pPr>
      <w:pStyle w:val="Footer"/>
    </w:pPr>
    <w:r>
      <w:rPr>
        <w:noProof/>
      </w:rPr>
      <mc:AlternateContent>
        <mc:Choice Requires="wps">
          <w:drawing>
            <wp:anchor distT="0" distB="0" distL="114300" distR="114300" simplePos="0" relativeHeight="251659264" behindDoc="0" locked="0" layoutInCell="1" allowOverlap="1" wp14:anchorId="74ECDE00" wp14:editId="3E0D8A7B">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Pr="00F612A0" w:rsidR="005F4CF3" w:rsidP="00BE7CB7" w:rsidRDefault="00092842" w14:paraId="4D20997B" w14:textId="77777777">
                          <w:r w:rsidRPr="00F612A0">
                            <w:t>The Salvation Army Australia | Department</w:t>
                          </w:r>
                          <w:r w:rsidRPr="00F612A0" w:rsidR="005F4CF3">
                            <w:t>/Centre/Corps</w:t>
                          </w:r>
                          <w:r w:rsidRPr="00F612A0" w:rsidR="00F612A0">
                            <w:t xml:space="preserve"> | Page </w:t>
                          </w:r>
                          <w:r w:rsidRPr="00F612A0" w:rsidR="00F612A0">
                            <w:fldChar w:fldCharType="begin"/>
                          </w:r>
                          <w:r w:rsidRPr="00F612A0" w:rsidR="00F612A0">
                            <w:instrText xml:space="preserve"> PAGE </w:instrText>
                          </w:r>
                          <w:r w:rsidRPr="00F612A0" w:rsidR="00F612A0">
                            <w:fldChar w:fldCharType="separate"/>
                          </w:r>
                          <w:r w:rsidRPr="00F612A0" w:rsidR="00F612A0">
                            <w:rPr>
                              <w:noProof/>
                            </w:rPr>
                            <w:t>2</w:t>
                          </w:r>
                          <w:r w:rsidRPr="00F612A0" w:rsidR="00F612A0">
                            <w:fldChar w:fldCharType="end"/>
                          </w:r>
                          <w:r w:rsidRPr="00F612A0" w:rsidR="00F612A0">
                            <w:t xml:space="preserve"> of </w:t>
                          </w:r>
                          <w:r w:rsidR="00F612A0">
                            <w:fldChar w:fldCharType="begin"/>
                          </w:r>
                          <w:r w:rsidR="00F612A0">
                            <w:instrText xml:space="preserve"> NUMPAGES </w:instrText>
                          </w:r>
                          <w:r w:rsidR="00F612A0">
                            <w:fldChar w:fldCharType="separate"/>
                          </w:r>
                          <w:r w:rsidRPr="00F612A0" w:rsidR="00F612A0">
                            <w:rPr>
                              <w:noProof/>
                            </w:rPr>
                            <w:t>3</w:t>
                          </w:r>
                          <w:r w:rsidR="00F612A0">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ED751BF">
            <v:shapetype id="_x0000_t202" coordsize="21600,21600" o:spt="202" path="m,l,21600r21600,l21600,xe" w14:anchorId="74ECDE00">
              <v:stroke joinstyle="miter"/>
              <v:path gradientshapeok="t" o:connecttype="rect"/>
            </v:shapetype>
            <v:shape id="Text Box 2" style="position:absolute;margin-left:194.45pt;margin-top:789.45pt;width:324pt;height:2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26"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">
              <v:textbox inset="0,0,0,0">
                <w:txbxContent>
                  <w:p w:rsidRPr="00F612A0" w:rsidR="005F4CF3" w:rsidP="00BE7CB7" w:rsidRDefault="00092842" w14:paraId="45E5CFD2" w14:textId="77777777">
                    <w:r w:rsidRPr="00F612A0">
                      <w:t>The Salvation Army Australia | Department</w:t>
                    </w:r>
                    <w:r w:rsidRPr="00F612A0" w:rsidR="005F4CF3">
                      <w:t>/Centre/Corps</w:t>
                    </w:r>
                    <w:r w:rsidRPr="00F612A0" w:rsidR="00F612A0">
                      <w:t xml:space="preserve"> | Page </w:t>
                    </w:r>
                    <w:r w:rsidRPr="00F612A0" w:rsidR="00F612A0">
                      <w:fldChar w:fldCharType="begin"/>
                    </w:r>
                    <w:r w:rsidRPr="00F612A0" w:rsidR="00F612A0">
                      <w:instrText xml:space="preserve"> PAGE </w:instrText>
                    </w:r>
                    <w:r w:rsidRPr="00F612A0" w:rsidR="00F612A0">
                      <w:fldChar w:fldCharType="separate"/>
                    </w:r>
                    <w:r w:rsidRPr="00F612A0" w:rsidR="00F612A0">
                      <w:rPr>
                        <w:noProof/>
                      </w:rPr>
                      <w:t>2</w:t>
                    </w:r>
                    <w:r w:rsidRPr="00F612A0" w:rsidR="00F612A0">
                      <w:fldChar w:fldCharType="end"/>
                    </w:r>
                    <w:r w:rsidRPr="00F612A0" w:rsidR="00F612A0">
                      <w:t xml:space="preserve"> of </w:t>
                    </w:r>
                    <w:r w:rsidR="00F612A0">
                      <w:fldChar w:fldCharType="begin"/>
                    </w:r>
                    <w:r w:rsidR="00F612A0">
                      <w:instrText xml:space="preserve"> NUMPAGES </w:instrText>
                    </w:r>
                    <w:r w:rsidR="00F612A0">
                      <w:fldChar w:fldCharType="separate"/>
                    </w:r>
                    <w:r w:rsidRPr="00F612A0" w:rsidR="00F612A0">
                      <w:rPr>
                        <w:noProof/>
                      </w:rPr>
                      <w:t>3</w:t>
                    </w:r>
                    <w:r w:rsidR="00F612A0">
                      <w:rPr>
                        <w:noProof/>
                      </w:rPr>
                      <w:fldChar w:fldCharType="end"/>
                    </w:r>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66432" behindDoc="0" locked="0" layoutInCell="1" allowOverlap="1" wp14:anchorId="28865A7D" wp14:editId="4172ACA8">
          <wp:simplePos x="0" y="0"/>
          <wp:positionH relativeFrom="column">
            <wp:posOffset>5762665</wp:posOffset>
          </wp:positionH>
          <wp:positionV relativeFrom="paragraph">
            <wp:posOffset>-155021</wp:posOffset>
          </wp:positionV>
          <wp:extent cx="504748" cy="573931"/>
          <wp:effectExtent l="0" t="0" r="3810" b="0"/>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58F5" w:rsidP="00BE7CB7" w:rsidRDefault="000558F5" w14:paraId="72703CB7" w14:textId="77777777">
      <w:r>
        <w:separator/>
      </w:r>
    </w:p>
  </w:footnote>
  <w:footnote w:type="continuationSeparator" w:id="0">
    <w:p w:rsidR="000558F5" w:rsidP="00BE7CB7" w:rsidRDefault="000558F5" w14:paraId="6F2A72B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Pr="00474D2D" w:rsidR="00FE4F69" w:rsidP="00474D2D" w:rsidRDefault="00474D2D" w14:paraId="7EE628FE" w14:textId="6024AFC9">
    <w:pPr>
      <w:pStyle w:val="Heading1"/>
      <w:spacing w:before="0" w:line="240" w:lineRule="auto"/>
      <w:rPr>
        <w:sz w:val="44"/>
        <w:szCs w:val="44"/>
      </w:rPr>
    </w:pPr>
    <w:r w:rsidRPr="00474D2D">
      <w:rPr>
        <w:rStyle w:val="normaltextrun"/>
        <w:sz w:val="44"/>
        <w:szCs w:val="44"/>
      </w:rPr>
      <w:t xml:space="preserve">Team </w:t>
    </w:r>
    <w:r>
      <w:rPr>
        <w:rStyle w:val="normaltextrun"/>
        <w:sz w:val="44"/>
        <w:szCs w:val="44"/>
      </w:rPr>
      <w:t>M</w:t>
    </w:r>
    <w:r w:rsidRPr="00474D2D">
      <w:rPr>
        <w:rStyle w:val="normaltextrun"/>
        <w:sz w:val="44"/>
        <w:szCs w:val="44"/>
      </w:rPr>
      <w:t xml:space="preserve">eeting </w:t>
    </w:r>
    <w:r w:rsidRPr="00474D2D">
      <w:rPr>
        <w:rStyle w:val="normaltextrun"/>
        <w:sz w:val="44"/>
        <w:szCs w:val="44"/>
      </w:rPr>
      <w:br/>
    </w:r>
    <w:r>
      <w:rPr>
        <w:rStyle w:val="normaltextrun"/>
        <w:sz w:val="44"/>
        <w:szCs w:val="44"/>
      </w:rPr>
      <w:t>S</w:t>
    </w:r>
    <w:r w:rsidRPr="00474D2D">
      <w:rPr>
        <w:rStyle w:val="normaltextrun"/>
        <w:sz w:val="44"/>
        <w:szCs w:val="44"/>
      </w:rPr>
      <w:t>egment</w:t>
    </w:r>
    <w:r w:rsidRPr="00474D2D" w:rsidR="00FE4F69">
      <w:rPr>
        <w:rStyle w:val="eop"/>
        <w:rFonts w:cs="Calibri"/>
        <w:color w:val="2A2D79"/>
        <w:sz w:val="22"/>
        <w:szCs w:val="22"/>
      </w:rPr>
      <w:t> </w:t>
    </w:r>
  </w:p>
  <w:p w:rsidR="00FE4F69" w:rsidRDefault="00FE4F69" w14:paraId="6F324E31" w14:textId="66002BBF">
    <w:pPr>
      <w:pStyle w:val="Header"/>
    </w:pPr>
    <w:r>
      <w:rPr>
        <w:noProof/>
        <w14:ligatures w14:val="none"/>
      </w:rPr>
      <w:drawing>
        <wp:anchor distT="0" distB="0" distL="114300" distR="114300" simplePos="0" relativeHeight="251667456" behindDoc="1" locked="0" layoutInCell="1" allowOverlap="1" wp14:anchorId="2F9B3560" wp14:editId="4FA05E3D">
          <wp:simplePos x="0" y="0"/>
          <wp:positionH relativeFrom="column">
            <wp:posOffset>-900430</wp:posOffset>
          </wp:positionH>
          <wp:positionV relativeFrom="page">
            <wp:posOffset>-635</wp:posOffset>
          </wp:positionV>
          <wp:extent cx="7543800" cy="10680669"/>
          <wp:effectExtent l="0" t="0" r="0" b="635"/>
          <wp:wrapNone/>
          <wp:docPr id="115436920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69207" name="Picture 1">
                    <a:extLst>
                      <a:ext uri="{C183D7F6-B498-43B3-948B-1728B52AA6E4}">
                        <adec:decorative xmlns:adec="http://schemas.microsoft.com/office/drawing/2017/decorative" val="1"/>
                      </a:ext>
                    </a:extLst>
                  </pic:cNvPr>
                  <pic:cNvPicPr/>
                </pic:nvPicPr>
                <pic:blipFill>
                  <a:blip r:embed="rId1"/>
                  <a:stretch>
                    <a:fillRect/>
                  </a:stretch>
                </pic:blipFill>
                <pic:spPr>
                  <a:xfrm>
                    <a:off x="0" y="0"/>
                    <a:ext cx="7568400" cy="1071549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FE4F69" w:rsidRDefault="00FE4F69" w14:paraId="7E5F6249" w14:textId="77777777">
    <w:pPr>
      <w:pStyle w:val="Header"/>
    </w:pPr>
    <w:r>
      <w:rPr>
        <w:noProof/>
        <w14:ligatures w14:val="none"/>
      </w:rPr>
      <w:drawing>
        <wp:anchor distT="0" distB="0" distL="114300" distR="114300" simplePos="0" relativeHeight="251669504" behindDoc="1" locked="0" layoutInCell="1" allowOverlap="1" wp14:anchorId="2C4A77FE" wp14:editId="7BB104A6">
          <wp:simplePos x="0" y="0"/>
          <wp:positionH relativeFrom="column">
            <wp:posOffset>-900419</wp:posOffset>
          </wp:positionH>
          <wp:positionV relativeFrom="page">
            <wp:posOffset>0</wp:posOffset>
          </wp:positionV>
          <wp:extent cx="7568377" cy="10715498"/>
          <wp:effectExtent l="0" t="0" r="1270" b="3810"/>
          <wp:wrapNone/>
          <wp:docPr id="93618862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188627" name="Picture 1">
                    <a:extLst>
                      <a:ext uri="{C183D7F6-B498-43B3-948B-1728B52AA6E4}">
                        <adec:decorative xmlns:adec="http://schemas.microsoft.com/office/drawing/2017/decorative" val="1"/>
                      </a:ext>
                    </a:extLst>
                  </pic:cNvPr>
                  <pic:cNvPicPr/>
                </pic:nvPicPr>
                <pic:blipFill>
                  <a:blip r:embed="rId1"/>
                  <a:stretch>
                    <a:fillRect/>
                  </a:stretch>
                </pic:blipFill>
                <pic:spPr>
                  <a:xfrm>
                    <a:off x="0" y="0"/>
                    <a:ext cx="7568377" cy="1071549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6CBA"/>
    <w:multiLevelType w:val="hybridMultilevel"/>
    <w:tmpl w:val="D77C2C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3B23A0F"/>
    <w:multiLevelType w:val="hybridMultilevel"/>
    <w:tmpl w:val="016245B2"/>
    <w:lvl w:ilvl="0" w:tplc="F3D028F8">
      <w:start w:val="1"/>
      <w:numFmt w:val="bullet"/>
      <w:lvlText w:val=""/>
      <w:lvlJc w:val="left"/>
      <w:pPr>
        <w:ind w:left="720" w:hanging="360"/>
      </w:pPr>
      <w:rPr>
        <w:rFonts w:hint="default" w:ascii="Symbol" w:hAnsi="Symbol"/>
        <w:sz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A2B2328"/>
    <w:multiLevelType w:val="hybridMultilevel"/>
    <w:tmpl w:val="B9267548"/>
    <w:lvl w:ilvl="0" w:tplc="B712B040">
      <w:start w:val="1"/>
      <w:numFmt w:val="bullet"/>
      <w:lvlText w:val=""/>
      <w:lvlJc w:val="left"/>
      <w:pPr>
        <w:ind w:left="720" w:hanging="360"/>
      </w:pPr>
      <w:rPr>
        <w:rFonts w:hint="default" w:ascii="Symbol" w:hAnsi="Symbol"/>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BD76E91"/>
    <w:multiLevelType w:val="hybridMultilevel"/>
    <w:tmpl w:val="E0E2E6E8"/>
    <w:lvl w:ilvl="0" w:tplc="1A50D09C">
      <w:start w:val="1"/>
      <w:numFmt w:val="bullet"/>
      <w:lvlText w:val=""/>
      <w:lvlJc w:val="left"/>
      <w:pPr>
        <w:ind w:left="720" w:hanging="360"/>
      </w:pPr>
      <w:rPr>
        <w:rFonts w:hint="default" w:ascii="Avenir Next LT Pro" w:hAnsi="Avenir Next LT Pro"/>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FCD5CB5"/>
    <w:multiLevelType w:val="hybridMultilevel"/>
    <w:tmpl w:val="95FC7A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4842E39"/>
    <w:multiLevelType w:val="hybridMultilevel"/>
    <w:tmpl w:val="360CB936"/>
    <w:lvl w:ilvl="0" w:tplc="ABFC6098">
      <w:start w:val="1"/>
      <w:numFmt w:val="bullet"/>
      <w:pStyle w:val="ListParagraph"/>
      <w:lvlText w:val=""/>
      <w:lvlJc w:val="left"/>
      <w:pPr>
        <w:ind w:left="567" w:hanging="283"/>
      </w:pPr>
      <w:rPr>
        <w:rFonts w:hint="default" w:ascii="Symbol" w:hAnsi="Symbol"/>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9A638BB"/>
    <w:multiLevelType w:val="hybridMultilevel"/>
    <w:tmpl w:val="3CF015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5F8A900"/>
    <w:multiLevelType w:val="multilevel"/>
    <w:tmpl w:val="9AF4314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69798EC6"/>
    <w:multiLevelType w:val="multilevel"/>
    <w:tmpl w:val="2A4E757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num w:numId="1" w16cid:durableId="575629856">
    <w:abstractNumId w:val="4"/>
  </w:num>
  <w:num w:numId="2" w16cid:durableId="1936089643">
    <w:abstractNumId w:val="1"/>
  </w:num>
  <w:num w:numId="3" w16cid:durableId="422457728">
    <w:abstractNumId w:val="3"/>
  </w:num>
  <w:num w:numId="4" w16cid:durableId="8338187">
    <w:abstractNumId w:val="2"/>
  </w:num>
  <w:num w:numId="5" w16cid:durableId="962033069">
    <w:abstractNumId w:val="5"/>
  </w:num>
  <w:num w:numId="6" w16cid:durableId="872310826">
    <w:abstractNumId w:val="8"/>
  </w:num>
  <w:num w:numId="7" w16cid:durableId="1157309311">
    <w:abstractNumId w:val="7"/>
  </w:num>
  <w:num w:numId="8" w16cid:durableId="1156218381">
    <w:abstractNumId w:val="0"/>
  </w:num>
  <w:num w:numId="9" w16cid:durableId="1696694088">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4"/>
  <w:embedSystemFonts/>
  <w:hideSpellingErrors/>
  <w:proofState w:spelling="clean" w:grammar="dirty"/>
  <w:attachedTemplate r:id="rId1"/>
  <w:trackRevisions w:val="false"/>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F69"/>
    <w:rsid w:val="0002109E"/>
    <w:rsid w:val="0003363B"/>
    <w:rsid w:val="00052FB7"/>
    <w:rsid w:val="00055510"/>
    <w:rsid w:val="000558F5"/>
    <w:rsid w:val="0006095F"/>
    <w:rsid w:val="00062C0E"/>
    <w:rsid w:val="00077BFD"/>
    <w:rsid w:val="000877EE"/>
    <w:rsid w:val="00092842"/>
    <w:rsid w:val="000A1ED9"/>
    <w:rsid w:val="000E506D"/>
    <w:rsid w:val="00113F7E"/>
    <w:rsid w:val="00127709"/>
    <w:rsid w:val="00194B44"/>
    <w:rsid w:val="002232EE"/>
    <w:rsid w:val="00234E83"/>
    <w:rsid w:val="00240CCD"/>
    <w:rsid w:val="0026754C"/>
    <w:rsid w:val="00281752"/>
    <w:rsid w:val="00283C4B"/>
    <w:rsid w:val="002A765E"/>
    <w:rsid w:val="002F0294"/>
    <w:rsid w:val="002F5741"/>
    <w:rsid w:val="00364107"/>
    <w:rsid w:val="00370E85"/>
    <w:rsid w:val="00390AFE"/>
    <w:rsid w:val="00394ACC"/>
    <w:rsid w:val="003E07E3"/>
    <w:rsid w:val="003E464A"/>
    <w:rsid w:val="003F732A"/>
    <w:rsid w:val="0044202B"/>
    <w:rsid w:val="00442197"/>
    <w:rsid w:val="004700C9"/>
    <w:rsid w:val="00474D2D"/>
    <w:rsid w:val="0049427D"/>
    <w:rsid w:val="004D61CA"/>
    <w:rsid w:val="004F0CA5"/>
    <w:rsid w:val="004F0CB1"/>
    <w:rsid w:val="004F5EFF"/>
    <w:rsid w:val="005421DC"/>
    <w:rsid w:val="0055178A"/>
    <w:rsid w:val="00560F8F"/>
    <w:rsid w:val="00562EF9"/>
    <w:rsid w:val="00563639"/>
    <w:rsid w:val="00590848"/>
    <w:rsid w:val="00593035"/>
    <w:rsid w:val="005B7727"/>
    <w:rsid w:val="005C0A74"/>
    <w:rsid w:val="005F4CF3"/>
    <w:rsid w:val="006150D9"/>
    <w:rsid w:val="00617BFB"/>
    <w:rsid w:val="0063483B"/>
    <w:rsid w:val="0063617B"/>
    <w:rsid w:val="006732D4"/>
    <w:rsid w:val="00697EAF"/>
    <w:rsid w:val="006D4449"/>
    <w:rsid w:val="006E1272"/>
    <w:rsid w:val="00720D18"/>
    <w:rsid w:val="007342C4"/>
    <w:rsid w:val="00757290"/>
    <w:rsid w:val="00783E70"/>
    <w:rsid w:val="007C757B"/>
    <w:rsid w:val="007D52DB"/>
    <w:rsid w:val="008061A8"/>
    <w:rsid w:val="00817A5D"/>
    <w:rsid w:val="0087550C"/>
    <w:rsid w:val="008D33F7"/>
    <w:rsid w:val="008F5BAD"/>
    <w:rsid w:val="009026E6"/>
    <w:rsid w:val="009161D4"/>
    <w:rsid w:val="009316D2"/>
    <w:rsid w:val="00932E77"/>
    <w:rsid w:val="0094306F"/>
    <w:rsid w:val="009C5836"/>
    <w:rsid w:val="00A07BEE"/>
    <w:rsid w:val="00A24DD8"/>
    <w:rsid w:val="00A4587E"/>
    <w:rsid w:val="00A727AF"/>
    <w:rsid w:val="00A767DF"/>
    <w:rsid w:val="00AC6E00"/>
    <w:rsid w:val="00AF1B02"/>
    <w:rsid w:val="00B36389"/>
    <w:rsid w:val="00B74D8A"/>
    <w:rsid w:val="00B844A6"/>
    <w:rsid w:val="00BC6522"/>
    <w:rsid w:val="00BD10BC"/>
    <w:rsid w:val="00BE10AC"/>
    <w:rsid w:val="00BE7CB7"/>
    <w:rsid w:val="00C152D1"/>
    <w:rsid w:val="00C37C79"/>
    <w:rsid w:val="00C544FD"/>
    <w:rsid w:val="00C66106"/>
    <w:rsid w:val="00C87B4A"/>
    <w:rsid w:val="00CE4CE4"/>
    <w:rsid w:val="00CF34D4"/>
    <w:rsid w:val="00D15A06"/>
    <w:rsid w:val="00D3715A"/>
    <w:rsid w:val="00D778F8"/>
    <w:rsid w:val="00D84756"/>
    <w:rsid w:val="00DD563C"/>
    <w:rsid w:val="00E23CF2"/>
    <w:rsid w:val="00E25737"/>
    <w:rsid w:val="00E6287D"/>
    <w:rsid w:val="00E74A65"/>
    <w:rsid w:val="00EA5221"/>
    <w:rsid w:val="00EC33CC"/>
    <w:rsid w:val="00EF39BB"/>
    <w:rsid w:val="00F0149A"/>
    <w:rsid w:val="00F16A47"/>
    <w:rsid w:val="00F33711"/>
    <w:rsid w:val="00F612A0"/>
    <w:rsid w:val="00F67E25"/>
    <w:rsid w:val="00F77049"/>
    <w:rsid w:val="00FA0E7E"/>
    <w:rsid w:val="00FC7E49"/>
    <w:rsid w:val="00FE42FB"/>
    <w:rsid w:val="00FE4F69"/>
    <w:rsid w:val="00FE5028"/>
    <w:rsid w:val="00FE7C9D"/>
    <w:rsid w:val="2639F501"/>
    <w:rsid w:val="5E5E14F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C88E27"/>
  <w15:docId w15:val="{1981E908-E6B3-3C46-AAAB-AB6F136F83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cs="Arial" w:eastAsiaTheme="minorEastAsia"/>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778F8"/>
    <w:pPr>
      <w:spacing w:after="160" w:line="259" w:lineRule="auto"/>
    </w:pPr>
    <w:rPr>
      <w:rFonts w:ascii="Avenir Next LT Pro" w:hAnsi="Avenir Next LT Pro" w:eastAsiaTheme="minorHAnsi" w:cstheme="minorBidi"/>
      <w:kern w:val="2"/>
      <w:sz w:val="24"/>
      <w:szCs w:val="22"/>
      <w:lang w:val="en-AU" w:eastAsia="en-US"/>
      <w14:ligatures w14:val="standardContextual"/>
    </w:rPr>
  </w:style>
  <w:style w:type="paragraph" w:styleId="Heading1">
    <w:name w:val="heading 1"/>
    <w:aliases w:val="Cover heading"/>
    <w:basedOn w:val="Normal"/>
    <w:next w:val="Normal"/>
    <w:link w:val="Heading1Char"/>
    <w:uiPriority w:val="9"/>
    <w:qFormat/>
    <w:rsid w:val="00BE7CB7"/>
    <w:pPr>
      <w:spacing w:before="240" w:after="120"/>
      <w:outlineLvl w:val="0"/>
    </w:pPr>
    <w:rPr>
      <w:b/>
      <w:bCs/>
      <w:noProof/>
      <w:color w:val="004161"/>
      <w:sz w:val="56"/>
      <w:szCs w:val="56"/>
    </w:rPr>
  </w:style>
  <w:style w:type="paragraph" w:styleId="Heading2">
    <w:name w:val="heading 2"/>
    <w:basedOn w:val="Normal"/>
    <w:next w:val="Normal"/>
    <w:link w:val="Heading2Char"/>
    <w:uiPriority w:val="9"/>
    <w:unhideWhenUsed/>
    <w:qFormat/>
    <w:rsid w:val="00BE7CB7"/>
    <w:pPr>
      <w:outlineLvl w:val="1"/>
    </w:pPr>
    <w:rPr>
      <w:i/>
      <w:iCs/>
      <w:color w:val="004161"/>
      <w:sz w:val="36"/>
      <w:szCs w:val="24"/>
    </w:rPr>
  </w:style>
  <w:style w:type="paragraph" w:styleId="Heading3">
    <w:name w:val="heading 3"/>
    <w:basedOn w:val="Subtitle"/>
    <w:next w:val="Normal"/>
    <w:link w:val="Heading3Char"/>
    <w:uiPriority w:val="9"/>
    <w:unhideWhenUsed/>
    <w:qFormat/>
    <w:rsid w:val="00E74A65"/>
    <w:pPr>
      <w:pBdr>
        <w:bottom w:val="wave" w:color="2D458C" w:sz="6" w:space="1"/>
      </w:pBdr>
      <w:spacing w:before="60" w:after="120"/>
      <w:outlineLvl w:val="2"/>
    </w:pPr>
    <w:rPr>
      <w:sz w:val="28"/>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Cover heading Char"/>
    <w:basedOn w:val="DefaultParagraphFont"/>
    <w:link w:val="Heading1"/>
    <w:uiPriority w:val="9"/>
    <w:rsid w:val="00BE7CB7"/>
    <w:rPr>
      <w:rFonts w:ascii="Avenir Next LT Pro" w:hAnsi="Avenir Next LT Pro"/>
      <w:b/>
      <w:bCs/>
      <w:noProof/>
      <w:color w:val="004161"/>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styleId="HeaderChar" w:customStyle="1">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styleId="FooterChar" w:customStyle="1">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7342C4"/>
    <w:rPr>
      <w:rFonts w:ascii="Lucida Grande" w:hAnsi="Lucida Grande" w:cs="Lucida Grande"/>
      <w:sz w:val="18"/>
      <w:szCs w:val="18"/>
    </w:rPr>
  </w:style>
  <w:style w:type="character" w:styleId="Heading2Char" w:customStyle="1">
    <w:name w:val="Heading 2 Char"/>
    <w:basedOn w:val="DefaultParagraphFont"/>
    <w:link w:val="Heading2"/>
    <w:uiPriority w:val="9"/>
    <w:rsid w:val="00BE7CB7"/>
    <w:rPr>
      <w:rFonts w:ascii="Avenir Next LT Pro" w:hAnsi="Avenir Next LT Pro"/>
      <w:i/>
      <w:iCs/>
      <w:color w:val="004161"/>
      <w:sz w:val="36"/>
      <w:szCs w:val="24"/>
    </w:rPr>
  </w:style>
  <w:style w:type="paragraph" w:styleId="Title">
    <w:name w:val="Title"/>
    <w:basedOn w:val="Heading1"/>
    <w:next w:val="Normal"/>
    <w:link w:val="TitleChar"/>
    <w:uiPriority w:val="10"/>
    <w:qFormat/>
    <w:rsid w:val="0002109E"/>
    <w:rPr>
      <w:sz w:val="44"/>
      <w:szCs w:val="44"/>
    </w:rPr>
  </w:style>
  <w:style w:type="character" w:styleId="TitleChar" w:customStyle="1">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after="0"/>
    </w:pPr>
    <w:rPr>
      <w:b/>
      <w:bCs/>
      <w:i w:val="0"/>
      <w:iCs w:val="0"/>
      <w:color w:val="004E7A" w:themeColor="text1" w:themeTint="E6"/>
      <w:spacing w:val="10"/>
      <w:sz w:val="22"/>
    </w:rPr>
  </w:style>
  <w:style w:type="character" w:styleId="SubtitleChar" w:customStyle="1">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styleId="QuoteChar" w:customStyle="1">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593035"/>
    <w:pPr>
      <w:pBdr>
        <w:top w:val="single" w:color="E53241" w:themeColor="accent1" w:sz="4" w:space="10"/>
        <w:bottom w:val="single" w:color="E53241" w:themeColor="accent1" w:sz="4" w:space="10"/>
      </w:pBdr>
      <w:spacing w:before="480" w:after="480"/>
      <w:ind w:right="4536"/>
    </w:pPr>
    <w:rPr>
      <w:rFonts w:ascii="Avenir Next LT Pro" w:hAnsi="Avenir Next LT Pro"/>
      <w:i/>
      <w:iCs/>
      <w:color w:val="000000"/>
      <w:sz w:val="22"/>
      <w:szCs w:val="22"/>
    </w:rPr>
  </w:style>
  <w:style w:type="character" w:styleId="IntenseQuoteChar" w:customStyle="1">
    <w:name w:val="Intense Quote Char"/>
    <w:basedOn w:val="DefaultParagraphFont"/>
    <w:link w:val="IntenseQuote"/>
    <w:uiPriority w:val="30"/>
    <w:rsid w:val="00593035"/>
    <w:rPr>
      <w:rFonts w:ascii="Avenir Next LT Pro" w:hAnsi="Avenir Next LT Pro"/>
      <w:i/>
      <w:iCs/>
      <w:color w:val="000000"/>
      <w:sz w:val="22"/>
      <w:szCs w:val="22"/>
    </w:rPr>
  </w:style>
  <w:style w:type="character" w:styleId="Heading3Char" w:customStyle="1">
    <w:name w:val="Heading 3 Char"/>
    <w:basedOn w:val="DefaultParagraphFont"/>
    <w:link w:val="Heading3"/>
    <w:uiPriority w:val="9"/>
    <w:rsid w:val="00E74A65"/>
    <w:rPr>
      <w:rFonts w:ascii="Avenir Next LT Pro" w:hAnsi="Avenir Next LT Pro" w:eastAsiaTheme="minorHAnsi" w:cstheme="minorBidi"/>
      <w:b/>
      <w:bCs/>
      <w:color w:val="004E7A" w:themeColor="text1" w:themeTint="E6"/>
      <w:spacing w:val="10"/>
      <w:kern w:val="2"/>
      <w:sz w:val="28"/>
      <w:szCs w:val="24"/>
      <w:lang w:val="en-AU" w:eastAsia="en-US"/>
      <w14:ligatures w14:val="standardContextual"/>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color="6AF6FF" w:themeColor="accent2" w:themeTint="66" w:sz="4" w:space="0"/>
        <w:left w:val="single" w:color="6AF6FF" w:themeColor="accent2" w:themeTint="66" w:sz="4" w:space="0"/>
        <w:bottom w:val="single" w:color="6AF6FF" w:themeColor="accent2" w:themeTint="66" w:sz="4" w:space="0"/>
        <w:right w:val="single" w:color="6AF6FF" w:themeColor="accent2" w:themeTint="66" w:sz="4" w:space="0"/>
        <w:insideH w:val="single" w:color="6AF6FF" w:themeColor="accent2" w:themeTint="66" w:sz="4" w:space="0"/>
        <w:insideV w:val="single" w:color="6AF6FF" w:themeColor="accent2" w:themeTint="66" w:sz="4" w:space="0"/>
      </w:tblBorders>
    </w:tblPr>
    <w:tblStylePr w:type="firstRow">
      <w:rPr>
        <w:b/>
        <w:bCs/>
      </w:rPr>
      <w:tblPr/>
      <w:tcPr>
        <w:tcBorders>
          <w:bottom w:val="single" w:color="1FF1FF" w:themeColor="accent2" w:themeTint="99" w:sz="12" w:space="0"/>
        </w:tcBorders>
      </w:tcPr>
    </w:tblStylePr>
    <w:tblStylePr w:type="lastRow">
      <w:rPr>
        <w:b/>
        <w:bCs/>
      </w:rPr>
      <w:tblPr/>
      <w:tcPr>
        <w:tcBorders>
          <w:top w:val="double" w:color="1FF1FF" w:themeColor="accent2" w:themeTint="99" w:sz="2" w:space="0"/>
        </w:tcBorders>
      </w:tcPr>
    </w:tblStylePr>
    <w:tblStylePr w:type="firstCol">
      <w:rPr>
        <w:b/>
        <w:bCs/>
      </w:rPr>
    </w:tblStylePr>
    <w:tblStylePr w:type="lastCol">
      <w:rPr>
        <w:b/>
        <w:bCs/>
      </w:rPr>
    </w:tblStylePr>
  </w:style>
  <w:style w:type="table" w:styleId="GridTable6Colou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color="1FF1FF" w:themeColor="accent2" w:themeTint="99" w:sz="4" w:space="0"/>
        <w:left w:val="single" w:color="1FF1FF" w:themeColor="accent2" w:themeTint="99" w:sz="4" w:space="0"/>
        <w:bottom w:val="single" w:color="1FF1FF" w:themeColor="accent2" w:themeTint="99" w:sz="4" w:space="0"/>
        <w:right w:val="single" w:color="1FF1FF" w:themeColor="accent2" w:themeTint="99" w:sz="4" w:space="0"/>
        <w:insideH w:val="single" w:color="1FF1FF" w:themeColor="accent2" w:themeTint="99" w:sz="4" w:space="0"/>
        <w:insideV w:val="single" w:color="1FF1FF" w:themeColor="accent2" w:themeTint="99" w:sz="4" w:space="0"/>
      </w:tblBorders>
    </w:tblPr>
    <w:tblStylePr w:type="firstRow">
      <w:rPr>
        <w:b/>
        <w:bCs/>
      </w:rPr>
      <w:tblPr/>
      <w:tcPr>
        <w:tcBorders>
          <w:bottom w:val="single" w:color="1FF1FF" w:themeColor="accent2" w:themeTint="99" w:sz="12" w:space="0"/>
        </w:tcBorders>
      </w:tcPr>
    </w:tblStylePr>
    <w:tblStylePr w:type="lastRow">
      <w:rPr>
        <w:b/>
        <w:bCs/>
      </w:rPr>
      <w:tblPr/>
      <w:tcPr>
        <w:tcBorders>
          <w:top w:val="double" w:color="1FF1FF" w:themeColor="accent2" w:themeTint="99" w:sz="4" w:space="0"/>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u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83B6"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83B6"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83B6"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83B6" w:themeColor="accent5" w:sz="4" w:space="0"/>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EDA615"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EDA615"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EDA615"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EDA615" w:themeColor="accent3" w:sz="4" w:space="0"/>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color="27B2FF" w:themeColor="text1" w:themeTint="80" w:sz="4" w:space="0"/>
        <w:bottom w:val="single" w:color="27B2FF" w:themeColor="text1" w:themeTint="80" w:sz="4" w:space="0"/>
      </w:tblBorders>
    </w:tblPr>
    <w:tblStylePr w:type="firstRow">
      <w:rPr>
        <w:b/>
        <w:bCs/>
      </w:rPr>
      <w:tblPr/>
      <w:tcPr>
        <w:tcBorders>
          <w:bottom w:val="single" w:color="27B2FF" w:themeColor="text1" w:themeTint="80" w:sz="4" w:space="0"/>
        </w:tcBorders>
      </w:tcPr>
    </w:tblStylePr>
    <w:tblStylePr w:type="lastRow">
      <w:rPr>
        <w:b/>
        <w:bCs/>
      </w:rPr>
      <w:tblPr/>
      <w:tcPr>
        <w:tcBorders>
          <w:top w:val="single" w:color="27B2FF" w:themeColor="text1" w:themeTint="80" w:sz="4" w:space="0"/>
        </w:tcBorders>
      </w:tcPr>
    </w:tblStylePr>
    <w:tblStylePr w:type="firstCol">
      <w:rPr>
        <w:b/>
        <w:bCs/>
      </w:rPr>
    </w:tblStylePr>
    <w:tblStylePr w:type="lastCol">
      <w:rPr>
        <w:b/>
        <w:bCs/>
      </w:rPr>
    </w:tblStylePr>
    <w:tblStylePr w:type="band1Vert">
      <w:tblPr/>
      <w:tcPr>
        <w:tcBorders>
          <w:left w:val="single" w:color="27B2FF" w:themeColor="text1" w:themeTint="80" w:sz="4" w:space="0"/>
          <w:right w:val="single" w:color="27B2FF" w:themeColor="text1" w:themeTint="80" w:sz="4" w:space="0"/>
        </w:tcBorders>
      </w:tcPr>
    </w:tblStylePr>
    <w:tblStylePr w:type="band2Vert">
      <w:tblPr/>
      <w:tcPr>
        <w:tcBorders>
          <w:left w:val="single" w:color="27B2FF" w:themeColor="text1" w:themeTint="80" w:sz="4" w:space="0"/>
          <w:right w:val="single" w:color="27B2FF" w:themeColor="text1" w:themeTint="80" w:sz="4" w:space="0"/>
        </w:tcBorders>
      </w:tcPr>
    </w:tblStylePr>
    <w:tblStylePr w:type="band1Horz">
      <w:tblPr/>
      <w:tcPr>
        <w:tcBorders>
          <w:top w:val="single" w:color="27B2FF" w:themeColor="text1" w:themeTint="80" w:sz="4" w:space="0"/>
          <w:bottom w:val="single" w:color="27B2FF" w:themeColor="text1" w:themeTint="80" w:sz="4" w:space="0"/>
        </w:tcBorders>
      </w:tcPr>
    </w:tblStylePr>
  </w:style>
  <w:style w:type="table" w:styleId="ListTable6Colourful">
    <w:name w:val="List Table 6 Colorful"/>
    <w:basedOn w:val="TableNormal"/>
    <w:uiPriority w:val="51"/>
    <w:rsid w:val="0055178A"/>
    <w:pPr>
      <w:spacing w:after="0"/>
    </w:pPr>
    <w:rPr>
      <w:color w:val="003450" w:themeColor="text1"/>
    </w:rPr>
    <w:tblPr>
      <w:tblStyleRowBandSize w:val="1"/>
      <w:tblStyleColBandSize w:val="1"/>
      <w:tblBorders>
        <w:top w:val="single" w:color="003450" w:themeColor="text1" w:sz="4" w:space="0"/>
        <w:bottom w:val="single" w:color="003450" w:themeColor="text1" w:sz="4" w:space="0"/>
      </w:tblBorders>
    </w:tblPr>
    <w:tblStylePr w:type="firstRow">
      <w:rPr>
        <w:b/>
        <w:bCs/>
      </w:rPr>
      <w:tblPr/>
      <w:tcPr>
        <w:tcBorders>
          <w:bottom w:val="single" w:color="003450" w:themeColor="text1" w:sz="4" w:space="0"/>
        </w:tcBorders>
      </w:tcPr>
    </w:tblStylePr>
    <w:tblStylePr w:type="lastRow">
      <w:rPr>
        <w:b/>
        <w:bCs/>
      </w:rPr>
      <w:tblPr/>
      <w:tcPr>
        <w:tcBorders>
          <w:top w:val="double" w:color="003450" w:themeColor="text1" w:sz="4" w:space="0"/>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color="7BD9FF" w:themeColor="accent5" w:themeTint="66" w:sz="4" w:space="0"/>
        <w:left w:val="single" w:color="7BD9FF" w:themeColor="accent5" w:themeTint="66" w:sz="4" w:space="0"/>
        <w:bottom w:val="single" w:color="7BD9FF" w:themeColor="accent5" w:themeTint="66" w:sz="4" w:space="0"/>
        <w:right w:val="single" w:color="7BD9FF" w:themeColor="accent5" w:themeTint="66" w:sz="4" w:space="0"/>
        <w:insideH w:val="single" w:color="7BD9FF" w:themeColor="accent5" w:themeTint="66" w:sz="4" w:space="0"/>
        <w:insideV w:val="single" w:color="7BD9FF" w:themeColor="accent5" w:themeTint="66" w:sz="4" w:space="0"/>
      </w:tblBorders>
    </w:tblPr>
    <w:tblStylePr w:type="firstRow">
      <w:rPr>
        <w:b/>
        <w:bCs/>
      </w:rPr>
      <w:tblPr/>
      <w:tcPr>
        <w:tcBorders>
          <w:bottom w:val="single" w:color="3AC7FF" w:themeColor="accent5" w:themeTint="99" w:sz="12" w:space="0"/>
        </w:tcBorders>
      </w:tcPr>
    </w:tblStylePr>
    <w:tblStylePr w:type="lastRow">
      <w:rPr>
        <w:b/>
        <w:bCs/>
      </w:rPr>
      <w:tblPr/>
      <w:tcPr>
        <w:tcBorders>
          <w:top w:val="double" w:color="3AC7FF" w:themeColor="accent5" w:themeTint="99" w:sz="2" w:space="0"/>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color="00A3FC" w:themeColor="text1" w:themeTint="99" w:sz="4" w:space="0"/>
        <w:left w:val="single" w:color="00A3FC" w:themeColor="text1" w:themeTint="99" w:sz="4" w:space="0"/>
        <w:bottom w:val="single" w:color="00A3FC" w:themeColor="text1" w:themeTint="99" w:sz="4" w:space="0"/>
        <w:right w:val="single" w:color="00A3FC" w:themeColor="text1" w:themeTint="99" w:sz="4" w:space="0"/>
        <w:insideH w:val="single" w:color="00A3FC" w:themeColor="text1" w:themeTint="99" w:sz="4" w:space="0"/>
        <w:insideV w:val="single" w:color="00A3FC" w:themeColor="text1" w:themeTint="99" w:sz="4" w:space="0"/>
      </w:tblBorders>
    </w:tblPr>
    <w:tblStylePr w:type="firstRow">
      <w:rPr>
        <w:b/>
        <w:bCs/>
        <w:color w:val="FFFFFF" w:themeColor="background1"/>
      </w:rPr>
      <w:tblPr/>
      <w:tcPr>
        <w:tcBorders>
          <w:top w:val="single" w:color="003450" w:themeColor="text1" w:sz="4" w:space="0"/>
          <w:left w:val="single" w:color="003450" w:themeColor="text1" w:sz="4" w:space="0"/>
          <w:bottom w:val="single" w:color="003450" w:themeColor="text1" w:sz="4" w:space="0"/>
          <w:right w:val="single" w:color="003450" w:themeColor="text1" w:sz="4" w:space="0"/>
          <w:insideH w:val="nil"/>
          <w:insideV w:val="nil"/>
        </w:tcBorders>
        <w:shd w:val="clear" w:color="auto" w:fill="003450" w:themeFill="text1"/>
      </w:tcPr>
    </w:tblStylePr>
    <w:tblStylePr w:type="lastRow">
      <w:rPr>
        <w:b/>
        <w:bCs/>
      </w:rPr>
      <w:tblPr/>
      <w:tcPr>
        <w:tcBorders>
          <w:top w:val="double" w:color="003450" w:themeColor="text1" w:sz="4" w:space="0"/>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color="00A3FC" w:themeColor="text1" w:themeTint="99" w:sz="4" w:space="0"/>
        <w:left w:val="single" w:color="00A3FC" w:themeColor="text1" w:themeTint="99" w:sz="4" w:space="0"/>
        <w:bottom w:val="single" w:color="00A3FC" w:themeColor="text1" w:themeTint="99" w:sz="4" w:space="0"/>
        <w:right w:val="single" w:color="00A3FC" w:themeColor="text1" w:themeTint="99" w:sz="4" w:space="0"/>
        <w:insideH w:val="single" w:color="00A3FC" w:themeColor="text1" w:themeTint="99" w:sz="4" w:space="0"/>
      </w:tblBorders>
    </w:tblPr>
    <w:tblStylePr w:type="firstRow">
      <w:rPr>
        <w:b/>
        <w:bCs/>
        <w:color w:val="FFFFFF" w:themeColor="background1"/>
      </w:rPr>
      <w:tblPr/>
      <w:tcPr>
        <w:tcBorders>
          <w:top w:val="single" w:color="003450" w:themeColor="text1" w:sz="4" w:space="0"/>
          <w:left w:val="single" w:color="003450" w:themeColor="text1" w:sz="4" w:space="0"/>
          <w:bottom w:val="single" w:color="003450" w:themeColor="text1" w:sz="4" w:space="0"/>
          <w:right w:val="single" w:color="003450" w:themeColor="text1" w:sz="4" w:space="0"/>
          <w:insideH w:val="nil"/>
        </w:tcBorders>
        <w:shd w:val="clear" w:color="auto" w:fill="003450" w:themeFill="text1"/>
      </w:tcPr>
    </w:tblStylePr>
    <w:tblStylePr w:type="lastRow">
      <w:rPr>
        <w:b/>
        <w:bCs/>
      </w:rPr>
      <w:tblPr/>
      <w:tcPr>
        <w:tcBorders>
          <w:top w:val="double" w:color="00A3FC" w:themeColor="text1" w:themeTint="99" w:sz="4" w:space="0"/>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color="003450" w:themeColor="text1" w:sz="4" w:space="0"/>
        <w:left w:val="single" w:color="003450" w:themeColor="text1" w:sz="4" w:space="0"/>
        <w:bottom w:val="single" w:color="003450" w:themeColor="text1" w:sz="4" w:space="0"/>
        <w:right w:val="single" w:color="003450" w:themeColor="text1" w:sz="4" w:space="0"/>
      </w:tblBorders>
    </w:tblPr>
    <w:tblStylePr w:type="firstRow">
      <w:rPr>
        <w:b/>
        <w:bCs/>
        <w:color w:val="FFFFFF" w:themeColor="background1"/>
      </w:rPr>
      <w:tblPr/>
      <w:tcPr>
        <w:shd w:val="clear" w:color="auto" w:fill="003450" w:themeFill="text1"/>
      </w:tcPr>
    </w:tblStylePr>
    <w:tblStylePr w:type="lastRow">
      <w:rPr>
        <w:b/>
        <w:bCs/>
      </w:rPr>
      <w:tblPr/>
      <w:tcPr>
        <w:tcBorders>
          <w:top w:val="double" w:color="00345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3450" w:themeColor="text1" w:sz="4" w:space="0"/>
          <w:right w:val="single" w:color="003450" w:themeColor="text1" w:sz="4" w:space="0"/>
        </w:tcBorders>
      </w:tcPr>
    </w:tblStylePr>
    <w:tblStylePr w:type="band1Horz">
      <w:tblPr/>
      <w:tcPr>
        <w:tcBorders>
          <w:top w:val="single" w:color="003450" w:themeColor="text1" w:sz="4" w:space="0"/>
          <w:bottom w:val="single" w:color="00345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3450" w:themeColor="text1" w:sz="4" w:space="0"/>
          <w:left w:val="nil"/>
        </w:tcBorders>
      </w:tcPr>
    </w:tblStylePr>
    <w:tblStylePr w:type="swCell">
      <w:tblPr/>
      <w:tcPr>
        <w:tcBorders>
          <w:top w:val="double" w:color="003450" w:themeColor="text1" w:sz="4" w:space="0"/>
          <w:right w:val="nil"/>
        </w:tcBorders>
      </w:tcPr>
    </w:tblStylePr>
  </w:style>
  <w:style w:type="table" w:styleId="TableGridLight">
    <w:name w:val="Grid Table Light"/>
    <w:basedOn w:val="TableNormal"/>
    <w:uiPriority w:val="99"/>
    <w:rsid w:val="00C152D1"/>
    <w:pPr>
      <w:spacing w:after="0"/>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color="EDAC74" w:themeColor="accent6" w:themeTint="99" w:sz="4" w:space="0"/>
        <w:left w:val="single" w:color="EDAC74" w:themeColor="accent6" w:themeTint="99" w:sz="4" w:space="0"/>
        <w:bottom w:val="single" w:color="EDAC74" w:themeColor="accent6" w:themeTint="99" w:sz="4" w:space="0"/>
        <w:right w:val="single" w:color="EDAC74" w:themeColor="accent6" w:themeTint="99" w:sz="4" w:space="0"/>
        <w:insideH w:val="single" w:color="EDAC74" w:themeColor="accent6" w:themeTint="99" w:sz="4" w:space="0"/>
        <w:insideV w:val="single" w:color="EDAC74" w:themeColor="accent6" w:themeTint="99" w:sz="4" w:space="0"/>
      </w:tblBorders>
    </w:tblPr>
    <w:tblStylePr w:type="firstRow">
      <w:rPr>
        <w:b/>
        <w:bCs/>
        <w:color w:val="FFFFFF" w:themeColor="background1"/>
      </w:rPr>
      <w:tblPr/>
      <w:tcPr>
        <w:tcBorders>
          <w:top w:val="single" w:color="DE761C" w:themeColor="accent6" w:sz="4" w:space="0"/>
          <w:left w:val="single" w:color="DE761C" w:themeColor="accent6" w:sz="4" w:space="0"/>
          <w:bottom w:val="single" w:color="DE761C" w:themeColor="accent6" w:sz="4" w:space="0"/>
          <w:right w:val="single" w:color="DE761C" w:themeColor="accent6" w:sz="4" w:space="0"/>
          <w:insideH w:val="nil"/>
          <w:insideV w:val="nil"/>
        </w:tcBorders>
        <w:shd w:val="clear" w:color="auto" w:fill="DE761C" w:themeFill="accent6"/>
      </w:tcPr>
    </w:tblStylePr>
    <w:tblStylePr w:type="lastRow">
      <w:rPr>
        <w:b/>
        <w:bCs/>
      </w:rPr>
      <w:tblPr/>
      <w:tcPr>
        <w:tcBorders>
          <w:top w:val="double" w:color="DE761C" w:themeColor="accent6" w:sz="4" w:space="0"/>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113" w:leftChars="0"/>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styleId="Heading4Char" w:customStyle="1">
    <w:name w:val="Heading 4 Char"/>
    <w:basedOn w:val="DefaultParagraphFont"/>
    <w:link w:val="Heading4"/>
    <w:uiPriority w:val="9"/>
    <w:rsid w:val="005B7727"/>
    <w:rPr>
      <w:rFonts w:ascii="Avenir Next LT Pro" w:hAnsi="Avenir Next LT Pro"/>
      <w:b/>
      <w:bCs/>
      <w:color w:val="4D4D4C"/>
      <w:sz w:val="21"/>
      <w:szCs w:val="21"/>
    </w:rPr>
  </w:style>
  <w:style w:type="character" w:styleId="Heading5Char" w:customStyle="1">
    <w:name w:val="Heading 5 Char"/>
    <w:basedOn w:val="DefaultParagraphFont"/>
    <w:link w:val="Heading5"/>
    <w:uiPriority w:val="9"/>
    <w:rsid w:val="005B7727"/>
    <w:rPr>
      <w:rFonts w:ascii="Avenir Next LT Pro" w:hAnsi="Avenir Next LT Pro"/>
      <w:color w:val="E53241" w:themeColor="accent1"/>
    </w:rPr>
  </w:style>
  <w:style w:type="character" w:styleId="Hyperlink">
    <w:name w:val="Hyperlink"/>
    <w:basedOn w:val="DefaultParagraphFont"/>
    <w:uiPriority w:val="99"/>
    <w:unhideWhenUsed/>
    <w:rsid w:val="00FE4F69"/>
    <w:rPr>
      <w:color w:val="0085E8" w:themeColor="hyperlink"/>
      <w:u w:val="single"/>
    </w:rPr>
  </w:style>
  <w:style w:type="paragraph" w:styleId="paragraph" w:customStyle="1">
    <w:name w:val="paragraph"/>
    <w:basedOn w:val="Normal"/>
    <w:rsid w:val="00FE4F69"/>
    <w:pPr>
      <w:spacing w:before="100" w:beforeAutospacing="1" w:after="100" w:afterAutospacing="1" w:line="240" w:lineRule="auto"/>
    </w:pPr>
    <w:rPr>
      <w:rFonts w:ascii="Times New Roman" w:hAnsi="Times New Roman" w:eastAsia="Times New Roman" w:cs="Times New Roman"/>
      <w:kern w:val="0"/>
      <w:szCs w:val="24"/>
      <w:lang w:eastAsia="en-AU"/>
      <w14:ligatures w14:val="none"/>
    </w:rPr>
  </w:style>
  <w:style w:type="character" w:styleId="normaltextrun" w:customStyle="1">
    <w:name w:val="normaltextrun"/>
    <w:basedOn w:val="DefaultParagraphFont"/>
    <w:rsid w:val="00FE4F69"/>
  </w:style>
  <w:style w:type="character" w:styleId="eop" w:customStyle="1">
    <w:name w:val="eop"/>
    <w:basedOn w:val="DefaultParagraphFont"/>
    <w:rsid w:val="00FE4F69"/>
  </w:style>
  <w:style w:type="character" w:styleId="wacimagecontainer" w:customStyle="1">
    <w:name w:val="wacimagecontainer"/>
    <w:basedOn w:val="DefaultParagraphFont"/>
    <w:rsid w:val="00FE4F69"/>
  </w:style>
  <w:style w:type="character" w:styleId="s2" w:customStyle="1">
    <w:name w:val="s2"/>
    <w:basedOn w:val="DefaultParagraphFont"/>
    <w:uiPriority w:val="1"/>
    <w:rsid w:val="00FE4F69"/>
    <w:rPr>
      <w:rFonts w:asciiTheme="minorHAnsi" w:hAnsiTheme="minorHAnsi" w:eastAsiaTheme="minorEastAsia" w:cstheme="minorBidi"/>
      <w:sz w:val="22"/>
      <w:szCs w:val="22"/>
    </w:rPr>
  </w:style>
  <w:style w:type="character" w:styleId="BookTitle">
    <w:name w:val="Book Title"/>
    <w:basedOn w:val="DefaultParagraphFont"/>
    <w:uiPriority w:val="33"/>
    <w:qFormat/>
    <w:rsid w:val="00A767DF"/>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alvodesigner/Library/CloudStorage/OneDrive-TheSalvationArmy/3_Logos%20and%20Images/Templates/Plain.dotx" TargetMode="External"/></Relationships>
</file>

<file path=word/theme/theme1.xml><?xml version="1.0" encoding="utf-8"?>
<a:theme xmlns:a="http://schemas.openxmlformats.org/drawingml/2006/main" xmlns:thm15="http://schemas.microsoft.com/office/thememl/2012/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357dd1f-699d-4d79-9a3b-b8d4e997a419">
      <UserInfo>
        <DisplayName>Darren Lawson</DisplayName>
        <AccountId>3930</AccountId>
        <AccountType/>
      </UserInfo>
    </SharedWithUsers>
    <LikesCount xmlns="http://schemas.microsoft.com/sharepoint/v3" xsi:nil="true"/>
    <_Flow_SignoffStatus xmlns="b7e36264-b76b-4546-857f-03fce5c6ba07" xsi:nil="true"/>
    <TaxCatchAll xmlns="7357dd1f-699d-4d79-9a3b-b8d4e997a419" xsi:nil="true"/>
    <Ratings xmlns="http://schemas.microsoft.com/sharepoint/v3" xsi:nil="true"/>
    <LikedBy xmlns="http://schemas.microsoft.com/sharepoint/v3">
      <UserInfo>
        <DisplayName/>
        <AccountId xsi:nil="true"/>
        <AccountType/>
      </UserInfo>
    </LikedBy>
    <lcf76f155ced4ddcb4097134ff3c332f xmlns="b7e36264-b76b-4546-857f-03fce5c6ba07">
      <Terms xmlns="http://schemas.microsoft.com/office/infopath/2007/PartnerControls"/>
    </lcf76f155ced4ddcb4097134ff3c332f>
    <RatedBy xmlns="http://schemas.microsoft.com/sharepoint/v3">
      <UserInfo>
        <DisplayName/>
        <AccountId xsi:nil="true"/>
        <AccountType/>
      </UserInfo>
    </RatedB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8" ma:contentTypeDescription="Create a new document." ma:contentTypeScope="" ma:versionID="ea9db1f79421b71c1a276afe18da0686">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37649d6c99c8683f869701301257e8c0"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http://schemas.microsoft.com/sharepoint/v3"/>
    <ds:schemaRef ds:uri="b7e36264-b76b-4546-857f-03fce5c6ba07"/>
  </ds:schemaRefs>
</ds:datastoreItem>
</file>

<file path=customXml/itemProps2.xml><?xml version="1.0" encoding="utf-8"?>
<ds:datastoreItem xmlns:ds="http://schemas.openxmlformats.org/officeDocument/2006/customXml" ds:itemID="{6DDCE2E3-77A5-48D4-8739-3E53C14763C0}"/>
</file>

<file path=customXml/itemProps3.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4.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Plain.dotx</ap:Template>
  <ap:Application>Microsoft Word for the web</ap:Application>
  <ap:DocSecurity>0</ap:DocSecurity>
  <ap:ScaleCrop>false</ap:ScaleCrop>
  <ap:Manager/>
  <ap:Company>The Salvation Army</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Team meeting segment for International Day of People with Disability</dc:title>
  <dc:subject/>
  <dc:creator>The Salvation Army</dc:creator>
  <keywords>International Day of People with Disability, IDPwD, 3 December, contributions, achievements, people with disability, awareness, understanding, acceptance, community, inclusion, barriers, diverse, accepting communities</keywords>
  <dc:description/>
  <lastModifiedBy>Taryn Somerville</lastModifiedBy>
  <revision>24</revision>
  <lastPrinted>2021-09-21T00:26:00.0000000Z</lastPrinted>
  <dcterms:created xsi:type="dcterms:W3CDTF">2025-10-21T02:42:00.0000000Z</dcterms:created>
  <dcterms:modified xsi:type="dcterms:W3CDTF">2025-10-28T23:52:07.1144234Z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