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D09DE" w14:textId="77777777" w:rsidR="00CE6D2C" w:rsidRDefault="00CE6D2C" w:rsidP="00CE6D2C">
      <w:pPr>
        <w:pStyle w:val="Heading1"/>
        <w:sectPr w:rsidR="00CE6D2C" w:rsidSect="00CE6D2C">
          <w:headerReference w:type="default" r:id="rId11"/>
          <w:footerReference w:type="first" r:id="rId12"/>
          <w:pgSz w:w="11900" w:h="16840"/>
          <w:pgMar w:top="1894" w:right="1418" w:bottom="1418" w:left="1418" w:header="2721" w:footer="709" w:gutter="0"/>
          <w:cols w:space="708"/>
          <w:docGrid w:linePitch="272"/>
        </w:sectPr>
      </w:pPr>
    </w:p>
    <w:p w14:paraId="7D959C32" w14:textId="5516A1C6" w:rsidR="00D17934" w:rsidRPr="00707FB1" w:rsidRDefault="00D17934" w:rsidP="00707FB1">
      <w:pPr>
        <w:pStyle w:val="Heading2"/>
        <w:tabs>
          <w:tab w:val="left" w:pos="8344"/>
        </w:tabs>
      </w:pPr>
      <w:r w:rsidRPr="00707FB1">
        <w:t>Notes for the leader</w:t>
      </w:r>
      <w:r w:rsidR="00151C7A" w:rsidRPr="00707FB1">
        <w:tab/>
      </w:r>
    </w:p>
    <w:p w14:paraId="6F9619BB" w14:textId="77777777" w:rsidR="00D17934" w:rsidRPr="00707FB1" w:rsidRDefault="00D17934" w:rsidP="00707FB1">
      <w:pPr>
        <w:pStyle w:val="ListParagraph"/>
        <w:numPr>
          <w:ilvl w:val="0"/>
          <w:numId w:val="27"/>
        </w:numPr>
        <w:spacing w:before="0" w:after="0"/>
      </w:pPr>
      <w:r w:rsidRPr="00707FB1">
        <w:t>Display Aboriginal and Torres Strait Islander flags</w:t>
      </w:r>
    </w:p>
    <w:p w14:paraId="211842E6" w14:textId="673C924E" w:rsidR="00D17934" w:rsidRPr="00707FB1" w:rsidRDefault="00D17934" w:rsidP="00707FB1">
      <w:pPr>
        <w:pStyle w:val="ListParagraph"/>
        <w:numPr>
          <w:ilvl w:val="0"/>
          <w:numId w:val="27"/>
        </w:numPr>
        <w:spacing w:before="0" w:after="0"/>
      </w:pPr>
      <w:r w:rsidRPr="00707FB1">
        <w:t>Decorate the space with Indigenous artwork</w:t>
      </w:r>
    </w:p>
    <w:p w14:paraId="3ACB3C42" w14:textId="77777777" w:rsidR="00D17934" w:rsidRPr="00707FB1" w:rsidRDefault="00D17934" w:rsidP="00707FB1"/>
    <w:p w14:paraId="21D38D7D" w14:textId="77777777" w:rsidR="00D17934" w:rsidRPr="00707FB1" w:rsidRDefault="00D17934" w:rsidP="00707FB1">
      <w:pPr>
        <w:pStyle w:val="Heading2"/>
      </w:pPr>
      <w:r w:rsidRPr="00707FB1">
        <w:t>Acknowledgement of Country</w:t>
      </w:r>
    </w:p>
    <w:p w14:paraId="1514539E" w14:textId="2B1C52A5" w:rsidR="00D17934" w:rsidRPr="00707FB1" w:rsidRDefault="00D17934" w:rsidP="00707FB1">
      <w:r w:rsidRPr="00707FB1">
        <w:t xml:space="preserve">Use the following Acknowledgement script or play the </w:t>
      </w:r>
      <w:hyperlink r:id="rId13" w:history="1">
        <w:r w:rsidRPr="00707FB1">
          <w:rPr>
            <w:rStyle w:val="Hyperlink"/>
            <w:b/>
            <w:bCs/>
          </w:rPr>
          <w:t>video</w:t>
        </w:r>
      </w:hyperlink>
      <w:r w:rsidRPr="00707FB1">
        <w:rPr>
          <w:rStyle w:val="IntenseEmphasis"/>
          <w:b w:val="0"/>
          <w:bCs/>
        </w:rPr>
        <w:t>.</w:t>
      </w:r>
    </w:p>
    <w:p w14:paraId="59E42268" w14:textId="71F3A80D" w:rsidR="00D17934" w:rsidRPr="00707FB1" w:rsidRDefault="00D17934" w:rsidP="00707FB1">
      <w:pPr>
        <w:rPr>
          <w:i/>
          <w:iCs/>
        </w:rPr>
      </w:pPr>
      <w:r w:rsidRPr="00707FB1">
        <w:rPr>
          <w:i/>
          <w:iCs/>
        </w:rPr>
        <w:t xml:space="preserve">The Salvation Army acknowledges First Nations peoples as the Traditional Owners of the lands and waterways of Australia that we now share.  </w:t>
      </w:r>
    </w:p>
    <w:p w14:paraId="0E03153A" w14:textId="38B0F338" w:rsidR="00D17934" w:rsidRPr="00707FB1" w:rsidRDefault="00D17934" w:rsidP="00707FB1">
      <w:pPr>
        <w:rPr>
          <w:i/>
          <w:iCs/>
        </w:rPr>
      </w:pPr>
      <w:r w:rsidRPr="00707FB1">
        <w:rPr>
          <w:i/>
          <w:iCs/>
        </w:rPr>
        <w:t xml:space="preserve">We acknowledge their unique cultural and spiritual connections to the lands and waters, honouring their wisdom, strength and resilience as the world’s oldest living cultures.  </w:t>
      </w:r>
    </w:p>
    <w:p w14:paraId="12CDC4F6" w14:textId="5DFDC3C8" w:rsidR="00D17934" w:rsidRPr="00707FB1" w:rsidRDefault="00D17934" w:rsidP="00707FB1">
      <w:pPr>
        <w:rPr>
          <w:i/>
          <w:iCs/>
        </w:rPr>
      </w:pPr>
      <w:r w:rsidRPr="00707FB1">
        <w:rPr>
          <w:i/>
          <w:iCs/>
        </w:rPr>
        <w:t xml:space="preserve">We pay respects to the Elders who play a vital role in fostering a fair and just society for all Australians.  </w:t>
      </w:r>
    </w:p>
    <w:p w14:paraId="44243DDC" w14:textId="7D7C399D" w:rsidR="00D17934" w:rsidRPr="00707FB1" w:rsidRDefault="00D17934" w:rsidP="00707FB1">
      <w:pPr>
        <w:rPr>
          <w:i/>
          <w:iCs/>
        </w:rPr>
      </w:pPr>
      <w:r w:rsidRPr="00707FB1">
        <w:rPr>
          <w:i/>
          <w:iCs/>
        </w:rPr>
        <w:t xml:space="preserve">The Salvation Army has called Australia home for over 144 years. We acknowledge that parts of our history have contributed to the profound grief and loss experienced by First Nations peoples.  </w:t>
      </w:r>
    </w:p>
    <w:p w14:paraId="0D6B8FD7" w14:textId="41ECAF12" w:rsidR="00D17934" w:rsidRPr="00707FB1" w:rsidRDefault="00D17934" w:rsidP="00707FB1">
      <w:pPr>
        <w:rPr>
          <w:i/>
          <w:iCs/>
        </w:rPr>
      </w:pPr>
      <w:r w:rsidRPr="00707FB1">
        <w:rPr>
          <w:i/>
          <w:iCs/>
        </w:rPr>
        <w:t xml:space="preserve">We are committed to working alongside First Nations peoples to pursue justice, reconciliation and mutual flourishing.  </w:t>
      </w:r>
    </w:p>
    <w:p w14:paraId="7279F043" w14:textId="77777777" w:rsidR="00D17934" w:rsidRPr="00707FB1" w:rsidRDefault="00D17934" w:rsidP="00707FB1">
      <w:pPr>
        <w:rPr>
          <w:rFonts w:eastAsia="Calibri" w:cs="Calibri"/>
          <w:bCs/>
        </w:rPr>
      </w:pPr>
      <w:r w:rsidRPr="00707FB1">
        <w:rPr>
          <w:i/>
          <w:iCs/>
        </w:rPr>
        <w:t>We commit ourselves in prayer and practice to the lands of Australia and its peoples, seeking reconciliation, unity and equity.</w:t>
      </w:r>
      <w:r w:rsidRPr="00707FB1">
        <w:rPr>
          <w:rFonts w:eastAsia="Calibri" w:cs="Calibri"/>
          <w:vertAlign w:val="superscript"/>
        </w:rPr>
        <w:footnoteReference w:id="2"/>
      </w:r>
      <w:r w:rsidRPr="00707FB1">
        <w:rPr>
          <w:rFonts w:eastAsia="Calibri" w:cs="Calibri"/>
        </w:rPr>
        <w:t> </w:t>
      </w:r>
    </w:p>
    <w:p w14:paraId="53ECEF0F" w14:textId="77777777" w:rsidR="00D17934" w:rsidRPr="00707FB1" w:rsidRDefault="00D17934" w:rsidP="00707FB1">
      <w:pPr>
        <w:rPr>
          <w:color w:val="C00000"/>
        </w:rPr>
      </w:pPr>
    </w:p>
    <w:p w14:paraId="0A94474D" w14:textId="77777777" w:rsidR="00707FB1" w:rsidRPr="00707FB1" w:rsidRDefault="00707FB1" w:rsidP="00707FB1">
      <w:pPr>
        <w:spacing w:before="0" w:after="200"/>
        <w:rPr>
          <w:i/>
          <w:iCs/>
          <w:color w:val="139EAB"/>
          <w:sz w:val="36"/>
          <w:szCs w:val="24"/>
        </w:rPr>
      </w:pPr>
      <w:r w:rsidRPr="00707FB1">
        <w:br w:type="page"/>
      </w:r>
    </w:p>
    <w:p w14:paraId="439BEC5D" w14:textId="4793C25D" w:rsidR="00D17934" w:rsidRPr="00707FB1" w:rsidRDefault="00D17934" w:rsidP="00707FB1">
      <w:pPr>
        <w:pStyle w:val="Heading2"/>
      </w:pPr>
      <w:r w:rsidRPr="00707FB1">
        <w:lastRenderedPageBreak/>
        <w:t>Scripture reading</w:t>
      </w:r>
    </w:p>
    <w:p w14:paraId="3392D47B" w14:textId="5426A47E" w:rsidR="00D17934" w:rsidRPr="00707FB1" w:rsidRDefault="00D17934" w:rsidP="00707FB1">
      <w:pPr>
        <w:rPr>
          <w:i/>
          <w:iCs/>
        </w:rPr>
      </w:pPr>
      <w:r w:rsidRPr="00707FB1">
        <w:rPr>
          <w:i/>
          <w:iCs/>
        </w:rPr>
        <w:t>Two people are better than one. When two people work together, they get more work done.</w:t>
      </w:r>
      <w:r w:rsidR="00B20B07">
        <w:rPr>
          <w:i/>
          <w:iCs/>
        </w:rPr>
        <w:t xml:space="preserve"> </w:t>
      </w:r>
      <w:r w:rsidRPr="00707FB1">
        <w:rPr>
          <w:b/>
          <w:bCs/>
          <w:i/>
          <w:iCs/>
          <w:vertAlign w:val="superscript"/>
        </w:rPr>
        <w:t>10 </w:t>
      </w:r>
      <w:r w:rsidRPr="00707FB1">
        <w:rPr>
          <w:i/>
          <w:iCs/>
        </w:rPr>
        <w:t>If one person falls, the other person can reach out to help. But those who are alone when they fall have no one to help them.</w:t>
      </w:r>
      <w:r w:rsidRPr="00707FB1">
        <w:rPr>
          <w:b/>
          <w:bCs/>
          <w:i/>
          <w:iCs/>
          <w:vertAlign w:val="superscript"/>
        </w:rPr>
        <w:t>11 </w:t>
      </w:r>
      <w:r w:rsidRPr="00707FB1">
        <w:rPr>
          <w:i/>
          <w:iCs/>
        </w:rPr>
        <w:t>If two people sleep together, they will be warm. But a person sleeping alone will not be warm.</w:t>
      </w:r>
      <w:r w:rsidRPr="00707FB1">
        <w:rPr>
          <w:b/>
          <w:bCs/>
          <w:i/>
          <w:iCs/>
          <w:vertAlign w:val="superscript"/>
        </w:rPr>
        <w:t>12 </w:t>
      </w:r>
      <w:r w:rsidRPr="00707FB1">
        <w:rPr>
          <w:i/>
          <w:iCs/>
        </w:rPr>
        <w:t>An enemy might be able to defeat one person, but two people can stand back-to-back to defend each other. And three people are even stronger. They are like a rope that has three parts wrapped together</w:t>
      </w:r>
      <w:r w:rsidR="00BF3401">
        <w:rPr>
          <w:i/>
          <w:iCs/>
        </w:rPr>
        <w:t xml:space="preserve"> </w:t>
      </w:r>
      <w:r w:rsidRPr="00707FB1">
        <w:rPr>
          <w:i/>
          <w:iCs/>
        </w:rPr>
        <w:t>—</w:t>
      </w:r>
      <w:r w:rsidR="00BF3401">
        <w:rPr>
          <w:i/>
          <w:iCs/>
        </w:rPr>
        <w:t xml:space="preserve"> </w:t>
      </w:r>
      <w:r w:rsidRPr="00707FB1">
        <w:rPr>
          <w:i/>
          <w:iCs/>
        </w:rPr>
        <w:t>it is very hard to break.</w:t>
      </w:r>
    </w:p>
    <w:p w14:paraId="22EE506C" w14:textId="77777777" w:rsidR="00D17934" w:rsidRPr="00707FB1" w:rsidRDefault="00D17934" w:rsidP="00707FB1">
      <w:r w:rsidRPr="00707FB1">
        <w:t>Ecclesiastes 4:9-12 (ERV)</w:t>
      </w:r>
    </w:p>
    <w:p w14:paraId="4DB51266" w14:textId="77777777" w:rsidR="00D17934" w:rsidRPr="00707FB1" w:rsidRDefault="00D17934" w:rsidP="00707FB1">
      <w:pPr>
        <w:rPr>
          <w:color w:val="C00000"/>
        </w:rPr>
      </w:pPr>
    </w:p>
    <w:p w14:paraId="368FB4C3" w14:textId="77777777" w:rsidR="00D17934" w:rsidRPr="00707FB1" w:rsidRDefault="00D17934" w:rsidP="00707FB1">
      <w:pPr>
        <w:pStyle w:val="Heading2"/>
      </w:pPr>
      <w:r w:rsidRPr="00707FB1">
        <w:t>Devotional message</w:t>
      </w:r>
    </w:p>
    <w:p w14:paraId="55338DCD" w14:textId="5581A878" w:rsidR="00D17934" w:rsidRPr="00707FB1" w:rsidRDefault="00D17934" w:rsidP="00707FB1">
      <w:pPr>
        <w:rPr>
          <w:rFonts w:eastAsiaTheme="majorEastAsia" w:cs="Segoe UI"/>
          <w:i/>
          <w:iCs/>
          <w:lang w:eastAsia="en-AU"/>
        </w:rPr>
      </w:pPr>
      <w:r w:rsidRPr="00707FB1">
        <w:rPr>
          <w:rStyle w:val="normaltextrun"/>
          <w:rFonts w:eastAsiaTheme="majorEastAsia" w:cs="Segoe UI"/>
          <w:i/>
          <w:iCs/>
          <w:lang w:eastAsia="en-AU"/>
        </w:rPr>
        <w:t>Have you noticed that God created us to live together, in community? He calls us to live in right relationship, each doing our part to help and support the whole community, like in a family. This is like our</w:t>
      </w:r>
      <w:r w:rsidRPr="00707FB1">
        <w:rPr>
          <w:rStyle w:val="normaltextrun"/>
          <w:rFonts w:eastAsiaTheme="majorEastAsia" w:cs="Segoe UI"/>
          <w:i/>
          <w:iCs/>
          <w:color w:val="FF0000"/>
          <w:lang w:eastAsia="en-AU"/>
        </w:rPr>
        <w:t xml:space="preserve"> </w:t>
      </w:r>
      <w:r w:rsidRPr="00707FB1">
        <w:rPr>
          <w:rStyle w:val="normaltextrun"/>
          <w:rFonts w:eastAsiaTheme="majorEastAsia" w:cs="Segoe UI"/>
          <w:i/>
          <w:iCs/>
          <w:lang w:eastAsia="en-AU"/>
        </w:rPr>
        <w:t xml:space="preserve">Indigenous kinship systems. Each of us can do some things, but we need each other to live well, to flourish. When we share values and goals, when we love and help each other, we can achieve greater things. </w:t>
      </w:r>
    </w:p>
    <w:p w14:paraId="539FD095" w14:textId="44B21543" w:rsidR="00D17934" w:rsidRPr="00707FB1" w:rsidRDefault="00D17934" w:rsidP="00222DE2">
      <w:r w:rsidRPr="00707FB1">
        <w:t xml:space="preserve">[Give a few brief examples of where you have seen members of your chapel or </w:t>
      </w:r>
      <w:proofErr w:type="spellStart"/>
      <w:r w:rsidRPr="00707FB1">
        <w:t>centre</w:t>
      </w:r>
      <w:proofErr w:type="spellEnd"/>
      <w:r w:rsidRPr="00707FB1">
        <w:t xml:space="preserve"> working together at something. For example, “a few days ago, I saw Trish and Lucy walking down the hallway, arm in arm. On their own, they are both a bit wobbly, but together, I think they could walk a marathon!” Or “recently, one of the staff was telling me that she loves coming to work because Harry is such a great listener. He always gives her great advice. When I mentioned this to Harry, he explained that she reminds him of his granddaughter. Talking to her always makes him feel brighter.”]  </w:t>
      </w:r>
    </w:p>
    <w:p w14:paraId="6BDAEF87" w14:textId="77777777" w:rsidR="00707FB1" w:rsidRDefault="00707FB1" w:rsidP="00707FB1">
      <w:pPr>
        <w:pStyle w:val="paragraph"/>
        <w:spacing w:before="0" w:beforeAutospacing="0" w:after="0" w:afterAutospacing="0" w:line="276" w:lineRule="auto"/>
        <w:textAlignment w:val="baseline"/>
        <w:rPr>
          <w:rStyle w:val="normaltextrun"/>
          <w:rFonts w:ascii="Avenir Next LT Pro" w:eastAsiaTheme="majorEastAsia" w:hAnsi="Avenir Next LT Pro" w:cs="Segoe UI"/>
          <w:i/>
          <w:iCs/>
        </w:rPr>
      </w:pPr>
    </w:p>
    <w:p w14:paraId="3511D951" w14:textId="7EE68074" w:rsidR="00D17934" w:rsidRPr="00707FB1" w:rsidRDefault="00D17934" w:rsidP="00707FB1">
      <w:pPr>
        <w:pStyle w:val="paragraph"/>
        <w:spacing w:before="0" w:beforeAutospacing="0" w:after="0" w:afterAutospacing="0" w:line="276" w:lineRule="auto"/>
        <w:textAlignment w:val="baseline"/>
        <w:rPr>
          <w:rFonts w:ascii="Avenir Next LT Pro" w:hAnsi="Avenir Next LT Pro" w:cs="Segoe UI"/>
          <w:i/>
          <w:iCs/>
        </w:rPr>
      </w:pPr>
      <w:r w:rsidRPr="00707FB1">
        <w:rPr>
          <w:rStyle w:val="normaltextrun"/>
          <w:rFonts w:ascii="Avenir Next LT Pro" w:eastAsiaTheme="majorEastAsia" w:hAnsi="Avenir Next LT Pro" w:cs="Segoe UI"/>
          <w:i/>
          <w:iCs/>
        </w:rPr>
        <w:t>In the Bible, in Ecclesiastes Chapter 4, Verse 9, it says:</w:t>
      </w:r>
      <w:r w:rsidRPr="00707FB1">
        <w:rPr>
          <w:rStyle w:val="eop"/>
          <w:rFonts w:ascii="Avenir Next LT Pro" w:eastAsiaTheme="majorEastAsia" w:hAnsi="Avenir Next LT Pro" w:cs="Segoe UI"/>
        </w:rPr>
        <w:t> </w:t>
      </w:r>
    </w:p>
    <w:p w14:paraId="08CAD591" w14:textId="77777777" w:rsidR="00D17934" w:rsidRPr="00707FB1" w:rsidRDefault="00D17934" w:rsidP="00707FB1">
      <w:pPr>
        <w:pStyle w:val="paragraph"/>
        <w:spacing w:before="0" w:beforeAutospacing="0" w:after="0" w:afterAutospacing="0" w:line="276" w:lineRule="auto"/>
        <w:textAlignment w:val="baseline"/>
        <w:rPr>
          <w:rFonts w:ascii="Avenir Next LT Pro" w:hAnsi="Avenir Next LT Pro" w:cs="Segoe UI"/>
          <w:i/>
          <w:iCs/>
        </w:rPr>
      </w:pPr>
      <w:r w:rsidRPr="00707FB1">
        <w:rPr>
          <w:rStyle w:val="normaltextrun"/>
          <w:rFonts w:ascii="Avenir Next LT Pro" w:eastAsiaTheme="majorEastAsia" w:hAnsi="Avenir Next LT Pro" w:cs="Segoe UI"/>
          <w:i/>
          <w:iCs/>
        </w:rPr>
        <w:t>“</w:t>
      </w:r>
      <w:r w:rsidRPr="00707FB1">
        <w:rPr>
          <w:rFonts w:ascii="Avenir Next LT Pro" w:eastAsiaTheme="majorEastAsia" w:hAnsi="Avenir Next LT Pro" w:cs="Segoe UI"/>
          <w:i/>
          <w:iCs/>
        </w:rPr>
        <w:t>Two people are better than one. When two people work together, they get more work done.</w:t>
      </w:r>
      <w:r w:rsidRPr="00707FB1">
        <w:rPr>
          <w:rStyle w:val="normaltextrun"/>
          <w:rFonts w:ascii="Avenir Next LT Pro" w:eastAsiaTheme="majorEastAsia" w:hAnsi="Avenir Next LT Pro" w:cs="Segoe UI"/>
          <w:i/>
          <w:iCs/>
        </w:rPr>
        <w:t>” (ERV)</w:t>
      </w:r>
      <w:r w:rsidRPr="00707FB1">
        <w:rPr>
          <w:rStyle w:val="eop"/>
          <w:rFonts w:ascii="Avenir Next LT Pro" w:eastAsiaTheme="majorEastAsia" w:hAnsi="Avenir Next LT Pro" w:cs="Segoe UI"/>
        </w:rPr>
        <w:t> </w:t>
      </w:r>
    </w:p>
    <w:p w14:paraId="686FC6AF" w14:textId="77777777" w:rsidR="00D17934" w:rsidRPr="00707FB1" w:rsidRDefault="00D17934" w:rsidP="00707FB1">
      <w:pPr>
        <w:pStyle w:val="paragraph"/>
        <w:spacing w:before="0" w:beforeAutospacing="0" w:after="0" w:afterAutospacing="0" w:line="276" w:lineRule="auto"/>
        <w:textAlignment w:val="baseline"/>
        <w:rPr>
          <w:rStyle w:val="normaltextrun"/>
          <w:rFonts w:ascii="Avenir Next LT Pro" w:eastAsiaTheme="majorEastAsia" w:hAnsi="Avenir Next LT Pro" w:cs="Segoe UI"/>
          <w:i/>
          <w:iCs/>
        </w:rPr>
      </w:pPr>
    </w:p>
    <w:p w14:paraId="23260B75" w14:textId="77777777" w:rsidR="00D17934" w:rsidRPr="00707FB1" w:rsidRDefault="00D17934" w:rsidP="00707FB1">
      <w:pPr>
        <w:pStyle w:val="paragraph"/>
        <w:spacing w:before="0" w:beforeAutospacing="0" w:after="0" w:afterAutospacing="0" w:line="276" w:lineRule="auto"/>
        <w:textAlignment w:val="baseline"/>
        <w:rPr>
          <w:rStyle w:val="normaltextrun"/>
          <w:rFonts w:ascii="Avenir Next LT Pro" w:eastAsiaTheme="majorEastAsia" w:hAnsi="Avenir Next LT Pro" w:cs="Segoe UI"/>
          <w:i/>
          <w:iCs/>
        </w:rPr>
      </w:pPr>
      <w:r w:rsidRPr="00707FB1">
        <w:rPr>
          <w:rStyle w:val="normaltextrun"/>
          <w:rFonts w:ascii="Avenir Next LT Pro" w:eastAsiaTheme="majorEastAsia" w:hAnsi="Avenir Next LT Pro" w:cs="Segoe UI"/>
          <w:i/>
          <w:iCs/>
        </w:rPr>
        <w:t>Verse 12 says:</w:t>
      </w:r>
    </w:p>
    <w:p w14:paraId="05923FDB" w14:textId="77777777" w:rsidR="00D17934" w:rsidRPr="00707FB1" w:rsidRDefault="00D17934" w:rsidP="00707FB1">
      <w:pPr>
        <w:pStyle w:val="paragraph"/>
        <w:spacing w:before="0" w:beforeAutospacing="0" w:after="0" w:afterAutospacing="0" w:line="276" w:lineRule="auto"/>
        <w:textAlignment w:val="baseline"/>
        <w:rPr>
          <w:rFonts w:ascii="Avenir Next LT Pro" w:eastAsiaTheme="majorEastAsia" w:hAnsi="Avenir Next LT Pro" w:cs="Segoe UI"/>
          <w:i/>
          <w:iCs/>
        </w:rPr>
      </w:pPr>
      <w:r w:rsidRPr="00707FB1">
        <w:rPr>
          <w:rStyle w:val="normaltextrun"/>
          <w:rFonts w:ascii="Avenir Next LT Pro" w:eastAsiaTheme="majorEastAsia" w:hAnsi="Avenir Next LT Pro" w:cs="Segoe UI"/>
          <w:i/>
          <w:iCs/>
        </w:rPr>
        <w:t>“</w:t>
      </w:r>
      <w:r w:rsidRPr="00707FB1">
        <w:rPr>
          <w:rFonts w:ascii="Avenir Next LT Pro" w:eastAsiaTheme="majorEastAsia" w:hAnsi="Avenir Next LT Pro" w:cs="Segoe UI"/>
          <w:i/>
          <w:iCs/>
        </w:rPr>
        <w:t>An enemy might be able to defeat one person, but two people can stand back-to-back to defend each other. And three people are even stronger. They are like a rope that has three parts wrapped together — it is very hard to break.” (ERV)</w:t>
      </w:r>
    </w:p>
    <w:p w14:paraId="56A85873" w14:textId="77777777" w:rsidR="00D17934" w:rsidRPr="00707FB1" w:rsidRDefault="00D17934" w:rsidP="00707FB1">
      <w:pPr>
        <w:rPr>
          <w:bCs/>
        </w:rPr>
      </w:pPr>
    </w:p>
    <w:p w14:paraId="13560DD8" w14:textId="77777777"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t xml:space="preserve">The Bible is full of stories of partnerships — stories in which God puts people together so that they can achieve far more than they could on their own. </w:t>
      </w:r>
    </w:p>
    <w:p w14:paraId="675DD7AE" w14:textId="77777777" w:rsidR="00D17934" w:rsidRPr="00707FB1" w:rsidRDefault="00D17934" w:rsidP="00707FB1">
      <w:pPr>
        <w:rPr>
          <w:rStyle w:val="normaltextrun"/>
          <w:rFonts w:eastAsiaTheme="majorEastAsia" w:cs="Segoe UI"/>
          <w:b/>
          <w:bCs/>
          <w:i/>
          <w:iCs/>
          <w:szCs w:val="22"/>
          <w:lang w:eastAsia="en-AU"/>
        </w:rPr>
      </w:pPr>
    </w:p>
    <w:p w14:paraId="1628219A" w14:textId="7D0007E3" w:rsidR="00D17934" w:rsidRPr="00707FB1" w:rsidRDefault="00D17934" w:rsidP="00707FB1">
      <w:pPr>
        <w:pStyle w:val="Heading3"/>
        <w:numPr>
          <w:ilvl w:val="0"/>
          <w:numId w:val="36"/>
        </w:numPr>
        <w:rPr>
          <w:rStyle w:val="normaltextrun"/>
          <w:rFonts w:eastAsiaTheme="majorEastAsia" w:cs="Segoe UI"/>
          <w:b w:val="0"/>
          <w:bCs w:val="0"/>
          <w:szCs w:val="28"/>
          <w:lang w:eastAsia="en-AU"/>
        </w:rPr>
      </w:pPr>
      <w:r w:rsidRPr="00707FB1">
        <w:rPr>
          <w:rStyle w:val="normaltextrun"/>
          <w:rFonts w:eastAsiaTheme="majorEastAsia" w:cs="Segoe UI"/>
          <w:szCs w:val="28"/>
          <w:lang w:eastAsia="en-AU"/>
        </w:rPr>
        <w:t xml:space="preserve"> God puts people together</w:t>
      </w:r>
    </w:p>
    <w:p w14:paraId="6FB284CB" w14:textId="734D426C" w:rsidR="00D17934" w:rsidRPr="00707FB1" w:rsidRDefault="00D17934" w:rsidP="00707FB1">
      <w:pPr>
        <w:rPr>
          <w:rStyle w:val="normaltextrun"/>
          <w:rFonts w:eastAsia="Yu Gothic Light" w:cs="Segoe UI"/>
          <w:i/>
          <w:iCs/>
        </w:rPr>
      </w:pPr>
      <w:r w:rsidRPr="00707FB1">
        <w:rPr>
          <w:rFonts w:eastAsia="Yu Gothic Light" w:cs="Segoe UI"/>
          <w:i/>
          <w:iCs/>
        </w:rPr>
        <w:t xml:space="preserve">God paired Moses with Aaron. Moses had been raised in Egypt and was called to lead but felt inadequate in speaking. Aaron was appointed by God to speak on his behalf. Together, they led the Hebrews out of slavery. </w:t>
      </w:r>
    </w:p>
    <w:p w14:paraId="669EFD36" w14:textId="0F5F21D7"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t xml:space="preserve">God paired up Esther, the young queen, and Mordecai, her wise uncle, so that they could save a nation. </w:t>
      </w:r>
    </w:p>
    <w:p w14:paraId="47F1C013" w14:textId="2D751969"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t>God paired up influential Nehemiah with a group of hardworking but desperate Israelites to rebuild and defend their homes.</w:t>
      </w:r>
    </w:p>
    <w:p w14:paraId="20628088" w14:textId="77777777"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t>God paired up Paul with a small group of wealthy traders so that they could spread the news of Jesus to the world.</w:t>
      </w:r>
    </w:p>
    <w:p w14:paraId="7DE99CE5" w14:textId="77777777" w:rsidR="00D17934" w:rsidRPr="00707FB1" w:rsidRDefault="00D17934" w:rsidP="00707FB1">
      <w:pPr>
        <w:rPr>
          <w:rStyle w:val="normaltextrun"/>
          <w:rFonts w:eastAsiaTheme="majorEastAsia" w:cs="Segoe UI"/>
          <w:b/>
          <w:lang w:eastAsia="en-AU"/>
        </w:rPr>
      </w:pPr>
    </w:p>
    <w:p w14:paraId="063505F0" w14:textId="77777777" w:rsidR="00D17934" w:rsidRPr="00707FB1" w:rsidRDefault="00D17934" w:rsidP="00707FB1">
      <w:pPr>
        <w:pStyle w:val="ListParagraph"/>
        <w:numPr>
          <w:ilvl w:val="0"/>
          <w:numId w:val="36"/>
        </w:numPr>
        <w:spacing w:before="0" w:after="0"/>
        <w:rPr>
          <w:rStyle w:val="normaltextrun"/>
          <w:rFonts w:eastAsiaTheme="majorEastAsia" w:cs="Segoe UI"/>
          <w:b/>
          <w:bCs/>
          <w:sz w:val="28"/>
          <w:szCs w:val="28"/>
          <w:lang w:eastAsia="en-AU"/>
        </w:rPr>
      </w:pPr>
      <w:r w:rsidRPr="00707FB1">
        <w:rPr>
          <w:rStyle w:val="normaltextrun"/>
          <w:rFonts w:eastAsiaTheme="majorEastAsia" w:cs="Segoe UI"/>
          <w:b/>
          <w:bCs/>
          <w:sz w:val="28"/>
          <w:szCs w:val="28"/>
          <w:lang w:eastAsia="en-AU"/>
        </w:rPr>
        <w:t>Together we can achieve more</w:t>
      </w:r>
    </w:p>
    <w:p w14:paraId="773C1994" w14:textId="73B2320D"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t>Let’s look a little more closely at the story of Nehemiah. In 586 BC, the Babylonian army attacked and destroyed Jerusalem, knocking its walls down in the process. Nearly 150 years later, those who remained were still living in the rubble.</w:t>
      </w:r>
    </w:p>
    <w:p w14:paraId="57AE3794" w14:textId="77777777" w:rsidR="00D17934" w:rsidRPr="00707FB1" w:rsidRDefault="00D17934" w:rsidP="00707FB1">
      <w:pPr>
        <w:rPr>
          <w:rStyle w:val="normaltextrun"/>
          <w:rFonts w:eastAsiaTheme="majorEastAsia" w:cs="Segoe UI"/>
          <w:i/>
          <w:iCs/>
          <w:lang w:eastAsia="en-AU"/>
        </w:rPr>
      </w:pPr>
      <w:r w:rsidRPr="00707FB1">
        <w:rPr>
          <w:rStyle w:val="normaltextrun"/>
          <w:rFonts w:eastAsiaTheme="majorEastAsia" w:cs="Segoe UI"/>
          <w:i/>
          <w:iCs/>
          <w:lang w:eastAsia="en-AU"/>
        </w:rPr>
        <w:t>Nehemiah, a royal wine taster, grieved when he learnt of how broken Jerusalem was. He couldn’t rebuild it on his own, but he did have some influence with the king. When the opportunity arose, he asked the king for three things</w:t>
      </w:r>
      <w:r w:rsidRPr="00707FB1">
        <w:rPr>
          <w:rStyle w:val="normaltextrun"/>
          <w:rFonts w:eastAsiaTheme="majorEastAsia" w:cs="Segoe UI"/>
          <w:lang w:eastAsia="en-AU"/>
        </w:rPr>
        <w:t xml:space="preserve"> —</w:t>
      </w:r>
      <w:r w:rsidRPr="00707FB1">
        <w:rPr>
          <w:rStyle w:val="normaltextrun"/>
          <w:rFonts w:eastAsiaTheme="majorEastAsia" w:cs="Segoe UI"/>
          <w:i/>
          <w:iCs/>
          <w:lang w:eastAsia="en-AU"/>
        </w:rPr>
        <w:t xml:space="preserve"> a leave of absence to rebuild the walls</w:t>
      </w:r>
      <w:r w:rsidRPr="00707FB1">
        <w:rPr>
          <w:rStyle w:val="normaltextrun"/>
          <w:rFonts w:eastAsiaTheme="majorEastAsia" w:cs="Segoe UI"/>
          <w:lang w:eastAsia="en-AU"/>
        </w:rPr>
        <w:t>,</w:t>
      </w:r>
      <w:r w:rsidRPr="00707FB1">
        <w:rPr>
          <w:rStyle w:val="normaltextrun"/>
          <w:rFonts w:eastAsiaTheme="majorEastAsia" w:cs="Segoe UI"/>
          <w:i/>
          <w:iCs/>
          <w:lang w:eastAsia="en-AU"/>
        </w:rPr>
        <w:t xml:space="preserve"> a letter granting him safe travel to Jerusalem</w:t>
      </w:r>
      <w:r w:rsidRPr="00707FB1">
        <w:rPr>
          <w:rStyle w:val="normaltextrun"/>
          <w:rFonts w:eastAsiaTheme="majorEastAsia" w:cs="Segoe UI"/>
          <w:lang w:eastAsia="en-AU"/>
        </w:rPr>
        <w:t>,</w:t>
      </w:r>
      <w:r w:rsidRPr="00707FB1">
        <w:rPr>
          <w:rStyle w:val="normaltextrun"/>
          <w:rFonts w:eastAsiaTheme="majorEastAsia" w:cs="Segoe UI"/>
          <w:i/>
          <w:iCs/>
          <w:lang w:eastAsia="en-AU"/>
        </w:rPr>
        <w:t xml:space="preserve"> and permission to access the forests for timber.</w:t>
      </w:r>
    </w:p>
    <w:p w14:paraId="5197097F" w14:textId="77777777" w:rsidR="00D17934" w:rsidRPr="00707FB1" w:rsidRDefault="00D17934" w:rsidP="00707FB1">
      <w:pPr>
        <w:rPr>
          <w:rStyle w:val="normaltextrun"/>
          <w:rFonts w:eastAsiaTheme="majorEastAsia" w:cs="Segoe UI"/>
          <w:bCs/>
          <w:i/>
          <w:iCs/>
          <w:lang w:eastAsia="en-AU"/>
        </w:rPr>
      </w:pPr>
    </w:p>
    <w:p w14:paraId="7C451583" w14:textId="4F159E32"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t>The residents of Jerusalem had the strength and knowledge to rebuild their city, but no leader, permission or supplies. They had lost sight of what could be and were focused on just getting through each day.</w:t>
      </w:r>
    </w:p>
    <w:p w14:paraId="09573231" w14:textId="413AB781"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t>God put Nehemiah and the people together and within just 52 days, the walls were reassembled. The people of Jerusalem then had protection and were ready for God to do something new.</w:t>
      </w:r>
    </w:p>
    <w:p w14:paraId="712D3DE4" w14:textId="77777777"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t>When we take what God has given us and work together, we can achieve so much more than we could on our own. The doors open for God to do amazing things in our lives, in our country and in our world.</w:t>
      </w:r>
    </w:p>
    <w:p w14:paraId="6FAC5317" w14:textId="77777777" w:rsidR="00D17934" w:rsidRPr="00707FB1" w:rsidRDefault="00D17934" w:rsidP="00707FB1">
      <w:pPr>
        <w:rPr>
          <w:rStyle w:val="normaltextrun"/>
          <w:rFonts w:eastAsiaTheme="majorEastAsia" w:cs="Segoe UI"/>
          <w:bCs/>
          <w:lang w:eastAsia="en-AU"/>
        </w:rPr>
      </w:pPr>
    </w:p>
    <w:p w14:paraId="40FC9A28" w14:textId="77777777" w:rsidR="00D17934" w:rsidRPr="00707FB1" w:rsidRDefault="00D17934" w:rsidP="00707FB1">
      <w:pPr>
        <w:pStyle w:val="ListParagraph"/>
        <w:numPr>
          <w:ilvl w:val="0"/>
          <w:numId w:val="36"/>
        </w:numPr>
        <w:spacing w:before="0" w:after="0"/>
        <w:rPr>
          <w:rStyle w:val="normaltextrun"/>
          <w:rFonts w:eastAsiaTheme="majorEastAsia" w:cs="Segoe UI"/>
          <w:b/>
          <w:bCs/>
          <w:sz w:val="28"/>
          <w:szCs w:val="28"/>
          <w:lang w:eastAsia="en-AU"/>
        </w:rPr>
      </w:pPr>
      <w:r w:rsidRPr="00707FB1">
        <w:rPr>
          <w:rStyle w:val="normaltextrun"/>
          <w:rFonts w:eastAsiaTheme="majorEastAsia" w:cs="Segoe UI"/>
          <w:b/>
          <w:bCs/>
          <w:sz w:val="28"/>
          <w:szCs w:val="28"/>
          <w:lang w:eastAsia="en-AU"/>
        </w:rPr>
        <w:t>There is a cost</w:t>
      </w:r>
    </w:p>
    <w:p w14:paraId="286EE026" w14:textId="67B3779E"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lastRenderedPageBreak/>
        <w:t>Whilst we celebrate the victories, we can also acknowledge that there is a cost to working together.</w:t>
      </w:r>
    </w:p>
    <w:p w14:paraId="6A094099" w14:textId="02F3BF48"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t xml:space="preserve">Nehemiah had to set aside his place in the royal court and return to live in the rubble. The people had to put aside their own individual agendas and focus on one common goal. </w:t>
      </w:r>
    </w:p>
    <w:p w14:paraId="1D997B5B" w14:textId="57A53586" w:rsidR="00D17934" w:rsidRPr="00707FB1" w:rsidRDefault="00D17934" w:rsidP="00707FB1">
      <w:pPr>
        <w:rPr>
          <w:rStyle w:val="normaltextrun"/>
          <w:rFonts w:eastAsiaTheme="majorEastAsia" w:cs="Segoe UI"/>
          <w:bCs/>
          <w:i/>
          <w:iCs/>
          <w:lang w:eastAsia="en-AU"/>
        </w:rPr>
      </w:pPr>
      <w:r w:rsidRPr="00707FB1">
        <w:rPr>
          <w:rStyle w:val="normaltextrun"/>
          <w:rFonts w:eastAsiaTheme="majorEastAsia" w:cs="Segoe UI"/>
          <w:i/>
          <w:iCs/>
          <w:lang w:eastAsia="en-AU"/>
        </w:rPr>
        <w:t xml:space="preserve">As they were rebuilding, </w:t>
      </w:r>
      <w:proofErr w:type="spellStart"/>
      <w:r w:rsidRPr="00707FB1">
        <w:rPr>
          <w:rStyle w:val="normaltextrun"/>
          <w:rFonts w:eastAsiaTheme="majorEastAsia" w:cs="Segoe UI"/>
          <w:i/>
          <w:iCs/>
          <w:lang w:eastAsia="en-AU"/>
        </w:rPr>
        <w:t>neighbouring</w:t>
      </w:r>
      <w:proofErr w:type="spellEnd"/>
      <w:r w:rsidRPr="00707FB1">
        <w:rPr>
          <w:rStyle w:val="normaltextrun"/>
          <w:rFonts w:eastAsiaTheme="majorEastAsia" w:cs="Segoe UI"/>
          <w:i/>
          <w:iCs/>
          <w:lang w:eastAsia="en-AU"/>
        </w:rPr>
        <w:t xml:space="preserve"> nations became angry and began to attack them. They wanted to prevent the Israelites from becoming strong and united. Every person had to stand up and take responsibility. They had to build at the same time as they were defending their homes. They had to help other and they had to put aside their own ideas about how to get the job done.</w:t>
      </w:r>
    </w:p>
    <w:p w14:paraId="241E0EAE" w14:textId="77777777" w:rsidR="00D17934" w:rsidRPr="00707FB1" w:rsidRDefault="00D17934" w:rsidP="00707FB1">
      <w:pPr>
        <w:rPr>
          <w:rStyle w:val="normaltextrun"/>
          <w:rFonts w:eastAsiaTheme="majorEastAsia" w:cs="Segoe UI"/>
          <w:i/>
          <w:iCs/>
          <w:lang w:eastAsia="en-AU"/>
        </w:rPr>
      </w:pPr>
      <w:r w:rsidRPr="00707FB1">
        <w:rPr>
          <w:rStyle w:val="normaltextrun"/>
          <w:rFonts w:eastAsiaTheme="majorEastAsia" w:cs="Segoe UI"/>
          <w:i/>
          <w:iCs/>
          <w:lang w:eastAsia="en-AU"/>
        </w:rPr>
        <w:t>They kept going and worked hard because they could see that the end goal was worthwhile and that they could achieve it if they were All I</w:t>
      </w:r>
      <w:r w:rsidRPr="00707FB1" w:rsidDel="00176492">
        <w:rPr>
          <w:rStyle w:val="normaltextrun"/>
          <w:rFonts w:eastAsiaTheme="majorEastAsia" w:cs="Segoe UI"/>
          <w:i/>
          <w:iCs/>
          <w:lang w:eastAsia="en-AU"/>
        </w:rPr>
        <w:t>n</w:t>
      </w:r>
      <w:r w:rsidRPr="00707FB1">
        <w:rPr>
          <w:rStyle w:val="normaltextrun"/>
          <w:rFonts w:eastAsiaTheme="majorEastAsia" w:cs="Segoe UI"/>
          <w:i/>
          <w:iCs/>
          <w:lang w:eastAsia="en-AU"/>
        </w:rPr>
        <w:t xml:space="preserve"> together.</w:t>
      </w:r>
    </w:p>
    <w:p w14:paraId="3025E874" w14:textId="77777777" w:rsidR="00D17934" w:rsidRPr="00707FB1" w:rsidRDefault="00D17934" w:rsidP="00707FB1">
      <w:pPr>
        <w:rPr>
          <w:rStyle w:val="normaltextrun"/>
          <w:rFonts w:eastAsiaTheme="majorEastAsia" w:cs="Segoe UI"/>
          <w:b/>
          <w:i/>
          <w:iCs/>
          <w:szCs w:val="22"/>
          <w:lang w:eastAsia="en-AU"/>
        </w:rPr>
      </w:pPr>
      <w:r w:rsidRPr="00707FB1">
        <w:rPr>
          <w:rStyle w:val="normaltextrun"/>
          <w:rFonts w:eastAsiaTheme="majorEastAsia" w:cs="Segoe UI"/>
          <w:b/>
          <w:i/>
          <w:iCs/>
          <w:szCs w:val="22"/>
          <w:lang w:eastAsia="en-AU"/>
        </w:rPr>
        <w:t xml:space="preserve"> </w:t>
      </w:r>
    </w:p>
    <w:p w14:paraId="3953694E" w14:textId="77777777" w:rsidR="00D17934" w:rsidRPr="00707FB1" w:rsidRDefault="00D17934" w:rsidP="00707FB1">
      <w:pPr>
        <w:rPr>
          <w:rStyle w:val="normaltextrun"/>
          <w:rFonts w:eastAsiaTheme="majorEastAsia" w:cs="Segoe UI"/>
          <w:b/>
          <w:sz w:val="28"/>
          <w:szCs w:val="28"/>
          <w:lang w:eastAsia="en-AU"/>
        </w:rPr>
      </w:pPr>
      <w:r w:rsidRPr="00707FB1">
        <w:rPr>
          <w:rStyle w:val="normaltextrun"/>
          <w:rFonts w:eastAsiaTheme="majorEastAsia" w:cs="Segoe UI"/>
          <w:b/>
          <w:sz w:val="28"/>
          <w:szCs w:val="28"/>
          <w:lang w:eastAsia="en-AU"/>
        </w:rPr>
        <w:t>Conclusion</w:t>
      </w:r>
    </w:p>
    <w:p w14:paraId="06313AE0" w14:textId="64D28C57" w:rsidR="00D17934" w:rsidRPr="00707FB1" w:rsidRDefault="00D17934" w:rsidP="00707FB1">
      <w:pPr>
        <w:rPr>
          <w:rFonts w:eastAsiaTheme="majorEastAsia" w:cs="Segoe UI"/>
          <w:bCs/>
          <w:i/>
          <w:iCs/>
          <w:lang w:eastAsia="en-AU"/>
        </w:rPr>
      </w:pPr>
      <w:r w:rsidRPr="00707FB1">
        <w:rPr>
          <w:rStyle w:val="normaltextrun"/>
          <w:rFonts w:eastAsiaTheme="majorEastAsia" w:cs="Segoe UI"/>
          <w:i/>
          <w:iCs/>
          <w:lang w:eastAsia="en-AU"/>
        </w:rPr>
        <w:t>God puts people together. He created us to live in harmony and to achieve great things together.</w:t>
      </w:r>
    </w:p>
    <w:p w14:paraId="05FE6DB0" w14:textId="41C87C39" w:rsidR="00D17934" w:rsidRDefault="00D17934" w:rsidP="00707FB1">
      <w:pPr>
        <w:rPr>
          <w:rStyle w:val="normaltextrun"/>
          <w:rFonts w:eastAsiaTheme="majorEastAsia" w:cs="Segoe UI"/>
          <w:i/>
          <w:iCs/>
          <w:lang w:eastAsia="en-AU"/>
        </w:rPr>
      </w:pPr>
      <w:r w:rsidRPr="00707FB1">
        <w:rPr>
          <w:rStyle w:val="normaltextrun"/>
          <w:rFonts w:eastAsiaTheme="majorEastAsia" w:cs="Segoe UI"/>
          <w:i/>
          <w:iCs/>
          <w:lang w:eastAsia="en-AU"/>
        </w:rPr>
        <w:t xml:space="preserve">For centuries, Australia has had two different stories </w:t>
      </w:r>
      <w:r w:rsidRPr="00707FB1">
        <w:rPr>
          <w:rStyle w:val="normaltextrun"/>
          <w:rFonts w:eastAsiaTheme="majorEastAsia" w:cs="Segoe UI"/>
          <w:lang w:eastAsia="en-AU"/>
        </w:rPr>
        <w:t>—</w:t>
      </w:r>
      <w:r w:rsidRPr="00707FB1">
        <w:rPr>
          <w:rStyle w:val="normaltextrun"/>
          <w:rFonts w:eastAsiaTheme="majorEastAsia" w:cs="Segoe UI"/>
          <w:i/>
          <w:iCs/>
          <w:lang w:eastAsia="en-AU"/>
        </w:rPr>
        <w:t xml:space="preserve"> Indigenous</w:t>
      </w:r>
      <w:r w:rsidR="00E76224">
        <w:rPr>
          <w:rStyle w:val="normaltextrun"/>
          <w:rFonts w:eastAsiaTheme="majorEastAsia" w:cs="Segoe UI"/>
          <w:i/>
          <w:iCs/>
          <w:lang w:eastAsia="en-AU"/>
        </w:rPr>
        <w:t xml:space="preserve"> and non-Indigenous</w:t>
      </w:r>
      <w:r w:rsidRPr="00707FB1">
        <w:rPr>
          <w:rStyle w:val="normaltextrun"/>
          <w:rFonts w:eastAsiaTheme="majorEastAsia" w:cs="Segoe UI"/>
          <w:i/>
          <w:iCs/>
          <w:lang w:eastAsia="en-AU"/>
        </w:rPr>
        <w:t xml:space="preserve">. We have an opportunity, with Christ, to create a new story. This is a story where we are All In </w:t>
      </w:r>
      <w:r w:rsidRPr="00707FB1">
        <w:rPr>
          <w:rStyle w:val="normaltextrun"/>
          <w:rFonts w:eastAsiaTheme="majorEastAsia" w:cs="Segoe UI"/>
          <w:lang w:eastAsia="en-AU"/>
        </w:rPr>
        <w:t>—</w:t>
      </w:r>
      <w:r w:rsidRPr="00707FB1">
        <w:rPr>
          <w:rStyle w:val="normaltextrun"/>
          <w:rFonts w:eastAsiaTheme="majorEastAsia" w:cs="Segoe UI"/>
          <w:i/>
          <w:iCs/>
          <w:lang w:eastAsia="en-AU"/>
        </w:rPr>
        <w:t xml:space="preserve"> all working together for common goals, for common acceptance and for common care of each other and of our lands and waters. Together we can stand for justice, speaking with one voice, motivated by the love of Jesus.</w:t>
      </w:r>
    </w:p>
    <w:p w14:paraId="76958AEF" w14:textId="77777777" w:rsidR="00707FB1" w:rsidRPr="00707FB1" w:rsidRDefault="00707FB1" w:rsidP="00707FB1">
      <w:pPr>
        <w:rPr>
          <w:rFonts w:eastAsiaTheme="majorEastAsia" w:cs="Segoe UI"/>
          <w:i/>
          <w:iCs/>
          <w:lang w:eastAsia="en-AU"/>
        </w:rPr>
      </w:pPr>
    </w:p>
    <w:p w14:paraId="0CC2A4C6" w14:textId="77777777" w:rsidR="00D17934" w:rsidRPr="00707FB1" w:rsidRDefault="00D17934" w:rsidP="00707FB1">
      <w:pPr>
        <w:pStyle w:val="Heading2"/>
      </w:pPr>
      <w:r w:rsidRPr="00707FB1">
        <w:t>Prayer</w:t>
      </w:r>
    </w:p>
    <w:p w14:paraId="58FFFD40" w14:textId="1627A0D7" w:rsidR="00D17934" w:rsidRPr="00707FB1" w:rsidRDefault="00D17934" w:rsidP="00707FB1">
      <w:pPr>
        <w:rPr>
          <w:i/>
          <w:iCs/>
        </w:rPr>
      </w:pPr>
      <w:r w:rsidRPr="00707FB1">
        <w:rPr>
          <w:i/>
          <w:iCs/>
        </w:rPr>
        <w:t xml:space="preserve">Dear Lord, thank you for creating us to live in community, extending love and grace to one another, helping and strengthening each other. </w:t>
      </w:r>
    </w:p>
    <w:p w14:paraId="6CCBE799" w14:textId="48A46D8D" w:rsidR="00D17934" w:rsidRPr="00707FB1" w:rsidRDefault="00D17934" w:rsidP="00707FB1">
      <w:pPr>
        <w:rPr>
          <w:i/>
          <w:iCs/>
        </w:rPr>
      </w:pPr>
      <w:r w:rsidRPr="00707FB1">
        <w:rPr>
          <w:i/>
          <w:iCs/>
        </w:rPr>
        <w:t>As we think about Reconciliation between Indigenous and non-Indigenous Australians, let us stand for justice, speaking with one voice, motivated by our love for you.</w:t>
      </w:r>
    </w:p>
    <w:p w14:paraId="6580C2C1" w14:textId="77777777" w:rsidR="00D17934" w:rsidRPr="00707FB1" w:rsidRDefault="00D17934" w:rsidP="00707FB1">
      <w:pPr>
        <w:rPr>
          <w:i/>
          <w:iCs/>
        </w:rPr>
      </w:pPr>
      <w:r w:rsidRPr="00707FB1">
        <w:rPr>
          <w:i/>
          <w:iCs/>
        </w:rPr>
        <w:t>Amen.</w:t>
      </w:r>
    </w:p>
    <w:p w14:paraId="11F32384" w14:textId="2280F404" w:rsidR="00D17934" w:rsidRPr="00707FB1" w:rsidRDefault="00D17934" w:rsidP="00707FB1">
      <w:pPr>
        <w:pStyle w:val="Heading2"/>
      </w:pPr>
      <w:r w:rsidRPr="00707FB1">
        <w:t>Interactive activities</w:t>
      </w:r>
    </w:p>
    <w:p w14:paraId="37A643F7" w14:textId="77777777" w:rsidR="00D17934" w:rsidRPr="00707FB1" w:rsidRDefault="00D17934" w:rsidP="00707FB1">
      <w:pPr>
        <w:pStyle w:val="ListParagraph"/>
        <w:numPr>
          <w:ilvl w:val="0"/>
          <w:numId w:val="32"/>
        </w:numPr>
        <w:spacing w:before="0" w:after="0"/>
        <w:ind w:left="360"/>
        <w:rPr>
          <w:b/>
          <w:bCs/>
          <w:sz w:val="28"/>
          <w:szCs w:val="28"/>
        </w:rPr>
      </w:pPr>
      <w:proofErr w:type="spellStart"/>
      <w:r w:rsidRPr="00707FB1">
        <w:rPr>
          <w:b/>
          <w:bCs/>
          <w:sz w:val="28"/>
          <w:szCs w:val="28"/>
        </w:rPr>
        <w:t>Colouring</w:t>
      </w:r>
      <w:proofErr w:type="spellEnd"/>
      <w:r w:rsidRPr="00707FB1">
        <w:rPr>
          <w:b/>
          <w:bCs/>
          <w:sz w:val="28"/>
          <w:szCs w:val="28"/>
        </w:rPr>
        <w:t xml:space="preserve"> sheets</w:t>
      </w:r>
    </w:p>
    <w:p w14:paraId="008A1960" w14:textId="77777777" w:rsidR="00D17934" w:rsidRPr="00707FB1" w:rsidRDefault="00D17934" w:rsidP="00707FB1">
      <w:pPr>
        <w:ind w:left="360"/>
      </w:pPr>
      <w:r w:rsidRPr="00707FB1">
        <w:lastRenderedPageBreak/>
        <w:t>You will need:</w:t>
      </w:r>
    </w:p>
    <w:p w14:paraId="4CFC25A8" w14:textId="77777777" w:rsidR="00D17934" w:rsidRPr="00707FB1" w:rsidRDefault="00D17934" w:rsidP="00707FB1">
      <w:pPr>
        <w:pStyle w:val="ListParagraph"/>
        <w:numPr>
          <w:ilvl w:val="0"/>
          <w:numId w:val="29"/>
        </w:numPr>
        <w:spacing w:before="0" w:after="0"/>
        <w:ind w:left="1080"/>
      </w:pPr>
      <w:proofErr w:type="spellStart"/>
      <w:r w:rsidRPr="00707FB1">
        <w:t>Coloured</w:t>
      </w:r>
      <w:proofErr w:type="spellEnd"/>
      <w:r w:rsidRPr="00707FB1">
        <w:t xml:space="preserve"> pencils or crayons</w:t>
      </w:r>
    </w:p>
    <w:p w14:paraId="003D7734" w14:textId="77777777" w:rsidR="00D17934" w:rsidRPr="00707FB1" w:rsidRDefault="00D17934" w:rsidP="00707FB1">
      <w:pPr>
        <w:pStyle w:val="ListParagraph"/>
        <w:numPr>
          <w:ilvl w:val="0"/>
          <w:numId w:val="29"/>
        </w:numPr>
        <w:spacing w:before="0" w:after="0"/>
        <w:ind w:left="1080"/>
      </w:pPr>
      <w:r w:rsidRPr="00707FB1">
        <w:t xml:space="preserve">Printed copies of the </w:t>
      </w:r>
      <w:proofErr w:type="spellStart"/>
      <w:r w:rsidRPr="00707FB1">
        <w:t>colouring</w:t>
      </w:r>
      <w:proofErr w:type="spellEnd"/>
      <w:r w:rsidRPr="00707FB1">
        <w:t xml:space="preserve"> sheets linked below</w:t>
      </w:r>
    </w:p>
    <w:p w14:paraId="5112A450" w14:textId="77777777" w:rsidR="00D17934" w:rsidRPr="00707FB1" w:rsidRDefault="00D17934" w:rsidP="00707FB1">
      <w:pPr>
        <w:pStyle w:val="ListParagraph"/>
        <w:numPr>
          <w:ilvl w:val="0"/>
          <w:numId w:val="37"/>
        </w:numPr>
        <w:spacing w:before="0" w:after="0"/>
        <w:rPr>
          <w:rStyle w:val="IntenseEmphasis"/>
        </w:rPr>
      </w:pPr>
      <w:hyperlink r:id="rId14">
        <w:r w:rsidRPr="00707FB1">
          <w:rPr>
            <w:rStyle w:val="IntenseEmphasis"/>
          </w:rPr>
          <w:t xml:space="preserve">NRW2026 A4 </w:t>
        </w:r>
        <w:proofErr w:type="spellStart"/>
        <w:r w:rsidRPr="00707FB1">
          <w:rPr>
            <w:rStyle w:val="IntenseEmphasis"/>
          </w:rPr>
          <w:t>Colouring</w:t>
        </w:r>
        <w:proofErr w:type="spellEnd"/>
        <w:r w:rsidRPr="00707FB1">
          <w:rPr>
            <w:rStyle w:val="IntenseEmphasis"/>
          </w:rPr>
          <w:t>-In Sheet</w:t>
        </w:r>
      </w:hyperlink>
    </w:p>
    <w:p w14:paraId="53366129" w14:textId="77777777" w:rsidR="00D17934" w:rsidRPr="00707FB1" w:rsidRDefault="00D17934" w:rsidP="00707FB1">
      <w:pPr>
        <w:pStyle w:val="ListParagraph"/>
        <w:numPr>
          <w:ilvl w:val="0"/>
          <w:numId w:val="37"/>
        </w:numPr>
        <w:spacing w:before="0" w:after="0"/>
        <w:rPr>
          <w:rStyle w:val="IntenseEmphasis"/>
        </w:rPr>
      </w:pPr>
      <w:hyperlink r:id="rId15">
        <w:r w:rsidRPr="00707FB1">
          <w:rPr>
            <w:rStyle w:val="IntenseEmphasis"/>
          </w:rPr>
          <w:t xml:space="preserve">NRW2026 A4 </w:t>
        </w:r>
        <w:proofErr w:type="spellStart"/>
        <w:r w:rsidRPr="00707FB1">
          <w:rPr>
            <w:rStyle w:val="IntenseEmphasis"/>
          </w:rPr>
          <w:t>Colouring</w:t>
        </w:r>
        <w:proofErr w:type="spellEnd"/>
        <w:r w:rsidRPr="00707FB1">
          <w:rPr>
            <w:rStyle w:val="IntenseEmphasis"/>
          </w:rPr>
          <w:t>-In (theme with characters)</w:t>
        </w:r>
      </w:hyperlink>
    </w:p>
    <w:p w14:paraId="683A50C9" w14:textId="77777777" w:rsidR="00D17934" w:rsidRPr="00707FB1" w:rsidRDefault="00D17934" w:rsidP="00707FB1"/>
    <w:p w14:paraId="203A28A1" w14:textId="77777777" w:rsidR="00D17934" w:rsidRPr="00707FB1" w:rsidRDefault="00D17934" w:rsidP="00707FB1">
      <w:pPr>
        <w:pStyle w:val="ListParagraph"/>
        <w:numPr>
          <w:ilvl w:val="0"/>
          <w:numId w:val="32"/>
        </w:numPr>
        <w:spacing w:before="0" w:after="0"/>
        <w:ind w:left="360"/>
        <w:rPr>
          <w:b/>
          <w:bCs/>
          <w:sz w:val="28"/>
          <w:szCs w:val="28"/>
        </w:rPr>
      </w:pPr>
      <w:r w:rsidRPr="00707FB1">
        <w:rPr>
          <w:b/>
          <w:bCs/>
          <w:sz w:val="28"/>
          <w:szCs w:val="28"/>
        </w:rPr>
        <w:t>Commitment cards</w:t>
      </w:r>
    </w:p>
    <w:p w14:paraId="72357AC2" w14:textId="77777777" w:rsidR="00D17934" w:rsidRPr="00707FB1" w:rsidRDefault="00D17934" w:rsidP="00707FB1">
      <w:pPr>
        <w:ind w:left="360"/>
        <w:rPr>
          <w:rStyle w:val="normaltextrun"/>
          <w:rFonts w:eastAsiaTheme="majorEastAsia" w:cs="Segoe UI"/>
          <w:bCs/>
          <w:lang w:eastAsia="en-AU"/>
        </w:rPr>
      </w:pPr>
      <w:r w:rsidRPr="00707FB1">
        <w:rPr>
          <w:rStyle w:val="normaltextrun"/>
          <w:rFonts w:eastAsiaTheme="majorEastAsia" w:cs="Segoe UI"/>
          <w:bCs/>
          <w:lang w:eastAsia="en-AU"/>
        </w:rPr>
        <w:t>You will need:</w:t>
      </w:r>
    </w:p>
    <w:p w14:paraId="08B34F41" w14:textId="77777777" w:rsidR="00D17934" w:rsidRPr="00707FB1" w:rsidRDefault="00D17934" w:rsidP="00707FB1">
      <w:pPr>
        <w:pStyle w:val="ListParagraph"/>
        <w:numPr>
          <w:ilvl w:val="0"/>
          <w:numId w:val="30"/>
        </w:numPr>
        <w:spacing w:before="0" w:after="0"/>
        <w:ind w:left="1080"/>
        <w:rPr>
          <w:rStyle w:val="normaltextrun"/>
          <w:rFonts w:eastAsiaTheme="majorEastAsia" w:cs="Segoe UI"/>
          <w:bCs/>
          <w:lang w:eastAsia="en-AU"/>
        </w:rPr>
      </w:pPr>
      <w:r w:rsidRPr="00707FB1">
        <w:rPr>
          <w:rStyle w:val="normaltextrun"/>
          <w:rFonts w:eastAsiaTheme="majorEastAsia" w:cs="Segoe UI"/>
          <w:lang w:eastAsia="en-AU"/>
        </w:rPr>
        <w:t>Pens</w:t>
      </w:r>
    </w:p>
    <w:p w14:paraId="61F41DF1" w14:textId="77777777" w:rsidR="00D17934" w:rsidRPr="00707FB1" w:rsidRDefault="00D17934" w:rsidP="00707FB1">
      <w:pPr>
        <w:pStyle w:val="ListParagraph"/>
        <w:numPr>
          <w:ilvl w:val="0"/>
          <w:numId w:val="30"/>
        </w:numPr>
        <w:spacing w:before="0" w:after="0"/>
        <w:ind w:left="1080"/>
        <w:rPr>
          <w:rStyle w:val="normaltextrun"/>
          <w:rFonts w:eastAsiaTheme="majorEastAsia" w:cs="Segoe UI"/>
          <w:lang w:eastAsia="en-AU"/>
        </w:rPr>
      </w:pPr>
      <w:r w:rsidRPr="00707FB1">
        <w:rPr>
          <w:rStyle w:val="normaltextrun"/>
          <w:rFonts w:eastAsiaTheme="majorEastAsia" w:cs="Segoe UI"/>
          <w:bCs/>
          <w:lang w:eastAsia="en-AU"/>
        </w:rPr>
        <w:t>Printed copies of the commitment cards (see below)</w:t>
      </w:r>
    </w:p>
    <w:p w14:paraId="40A7377F" w14:textId="134689BF" w:rsidR="00D17934" w:rsidRPr="00707FB1" w:rsidRDefault="00D17934" w:rsidP="00707FB1">
      <w:pPr>
        <w:ind w:left="360"/>
        <w:rPr>
          <w:rStyle w:val="normaltextrun"/>
          <w:rFonts w:eastAsiaTheme="majorEastAsia" w:cs="Segoe UI"/>
          <w:bCs/>
          <w:lang w:eastAsia="en-AU"/>
        </w:rPr>
      </w:pPr>
      <w:r w:rsidRPr="00707FB1">
        <w:rPr>
          <w:rStyle w:val="normaltextrun"/>
          <w:rFonts w:eastAsiaTheme="majorEastAsia" w:cs="Segoe UI"/>
          <w:lang w:eastAsia="en-AU"/>
        </w:rPr>
        <w:t>We can all be part of the Reconciliation journey.</w:t>
      </w:r>
    </w:p>
    <w:p w14:paraId="6A08EA16" w14:textId="77777777" w:rsidR="00D17934" w:rsidRPr="00707FB1" w:rsidRDefault="00D17934" w:rsidP="00707FB1">
      <w:pPr>
        <w:ind w:left="360"/>
      </w:pPr>
      <w:r w:rsidRPr="00707FB1">
        <w:rPr>
          <w:rStyle w:val="normaltextrun"/>
          <w:rFonts w:eastAsiaTheme="majorEastAsia" w:cs="Segoe UI"/>
          <w:bCs/>
          <w:lang w:eastAsia="en-AU"/>
        </w:rPr>
        <w:t>Invite everyone to w</w:t>
      </w:r>
      <w:r w:rsidRPr="00707FB1">
        <w:rPr>
          <w:rStyle w:val="normaltextrun"/>
          <w:rFonts w:eastAsiaTheme="majorEastAsia" w:cs="Segoe UI"/>
          <w:lang w:eastAsia="en-AU"/>
        </w:rPr>
        <w:t xml:space="preserve">rite </w:t>
      </w:r>
      <w:r w:rsidRPr="00707FB1">
        <w:rPr>
          <w:rStyle w:val="normaltextrun"/>
          <w:rFonts w:eastAsiaTheme="majorEastAsia" w:cs="Segoe UI"/>
          <w:bCs/>
          <w:lang w:eastAsia="en-AU"/>
        </w:rPr>
        <w:t>their</w:t>
      </w:r>
      <w:r w:rsidRPr="00707FB1">
        <w:rPr>
          <w:rStyle w:val="normaltextrun"/>
          <w:rFonts w:eastAsiaTheme="majorEastAsia" w:cs="Segoe UI"/>
          <w:lang w:eastAsia="en-AU"/>
        </w:rPr>
        <w:t xml:space="preserve"> name on the commitment card to show that </w:t>
      </w:r>
      <w:r w:rsidRPr="00707FB1">
        <w:rPr>
          <w:rStyle w:val="normaltextrun"/>
          <w:rFonts w:eastAsiaTheme="majorEastAsia" w:cs="Segoe UI"/>
          <w:bCs/>
          <w:lang w:eastAsia="en-AU"/>
        </w:rPr>
        <w:t>they</w:t>
      </w:r>
      <w:r w:rsidRPr="00707FB1">
        <w:rPr>
          <w:rStyle w:val="normaltextrun"/>
          <w:rFonts w:eastAsiaTheme="majorEastAsia" w:cs="Segoe UI"/>
          <w:lang w:eastAsia="en-AU"/>
        </w:rPr>
        <w:t xml:space="preserve"> are </w:t>
      </w:r>
      <w:r w:rsidRPr="00707FB1">
        <w:rPr>
          <w:rStyle w:val="normaltextrun"/>
          <w:rFonts w:eastAsiaTheme="majorEastAsia" w:cs="Segoe UI"/>
          <w:i/>
          <w:iCs/>
          <w:lang w:eastAsia="en-AU"/>
        </w:rPr>
        <w:t>All In</w:t>
      </w:r>
      <w:r w:rsidRPr="00707FB1">
        <w:rPr>
          <w:rStyle w:val="normaltextrun"/>
          <w:rFonts w:eastAsiaTheme="majorEastAsia" w:cs="Segoe UI"/>
          <w:lang w:eastAsia="en-AU"/>
        </w:rPr>
        <w:t xml:space="preserve"> for working together for common goals, for acceptance, and for common care of each other and of our lands and waters.</w:t>
      </w:r>
    </w:p>
    <w:p w14:paraId="73093DDB" w14:textId="77777777" w:rsidR="00D17934" w:rsidRPr="00707FB1" w:rsidRDefault="00D17934" w:rsidP="00707FB1"/>
    <w:p w14:paraId="44970207" w14:textId="77777777" w:rsidR="00D17934" w:rsidRPr="00707FB1" w:rsidRDefault="00D17934" w:rsidP="00707FB1">
      <w:pPr>
        <w:pStyle w:val="ListParagraph"/>
        <w:numPr>
          <w:ilvl w:val="0"/>
          <w:numId w:val="32"/>
        </w:numPr>
        <w:spacing w:before="0" w:after="0"/>
        <w:ind w:left="360"/>
        <w:rPr>
          <w:b/>
          <w:bCs/>
          <w:sz w:val="28"/>
          <w:szCs w:val="28"/>
        </w:rPr>
      </w:pPr>
      <w:r w:rsidRPr="00707FB1">
        <w:rPr>
          <w:b/>
          <w:bCs/>
          <w:sz w:val="28"/>
          <w:szCs w:val="28"/>
        </w:rPr>
        <w:t>Jars of beads</w:t>
      </w:r>
    </w:p>
    <w:p w14:paraId="7035AFF7" w14:textId="77777777" w:rsidR="00D17934" w:rsidRPr="00707FB1" w:rsidRDefault="00D17934" w:rsidP="00707FB1">
      <w:pPr>
        <w:ind w:left="360"/>
      </w:pPr>
      <w:r w:rsidRPr="00707FB1">
        <w:t>Place three jars on the table.</w:t>
      </w:r>
    </w:p>
    <w:p w14:paraId="56AC865F" w14:textId="77777777" w:rsidR="00D17934" w:rsidRPr="00707FB1" w:rsidRDefault="00D17934" w:rsidP="00707FB1">
      <w:pPr>
        <w:pStyle w:val="ListParagraph"/>
        <w:numPr>
          <w:ilvl w:val="0"/>
          <w:numId w:val="28"/>
        </w:numPr>
        <w:spacing w:before="0" w:after="0"/>
        <w:ind w:left="1080"/>
      </w:pPr>
      <w:r w:rsidRPr="00707FB1">
        <w:t>Fill one with red beads, or jellybeans, pebbles, etc.</w:t>
      </w:r>
    </w:p>
    <w:p w14:paraId="634D17B0" w14:textId="07658CCE" w:rsidR="00D17934" w:rsidRPr="00707FB1" w:rsidRDefault="00D17934" w:rsidP="00707FB1">
      <w:pPr>
        <w:pStyle w:val="ListParagraph"/>
        <w:numPr>
          <w:ilvl w:val="0"/>
          <w:numId w:val="28"/>
        </w:numPr>
        <w:spacing w:before="0" w:after="0"/>
        <w:ind w:left="1080"/>
      </w:pPr>
      <w:r w:rsidRPr="00707FB1">
        <w:t>Fill one with yellow beads, or jellybeans, pebbles, etc.</w:t>
      </w:r>
    </w:p>
    <w:p w14:paraId="1F92A976" w14:textId="77777777" w:rsidR="00D17934" w:rsidRPr="00707FB1" w:rsidRDefault="00D17934" w:rsidP="00707FB1">
      <w:pPr>
        <w:ind w:left="360"/>
      </w:pPr>
      <w:r w:rsidRPr="00707FB1">
        <w:t>Invite everyone to place a red and a yellow bead in the empty jar as a symbol of all Australians coming together for Reconciliation.</w:t>
      </w:r>
    </w:p>
    <w:p w14:paraId="587BC445" w14:textId="77777777" w:rsidR="00D17934" w:rsidRPr="00707FB1" w:rsidRDefault="00D17934" w:rsidP="00707FB1"/>
    <w:p w14:paraId="1F2571F2" w14:textId="77777777" w:rsidR="00D17934" w:rsidRPr="00707FB1" w:rsidRDefault="00D17934" w:rsidP="00707FB1">
      <w:pPr>
        <w:rPr>
          <w:sz w:val="28"/>
          <w:szCs w:val="28"/>
        </w:rPr>
      </w:pPr>
      <w:r w:rsidRPr="00707FB1">
        <w:rPr>
          <w:b/>
          <w:bCs/>
          <w:sz w:val="28"/>
          <w:szCs w:val="28"/>
        </w:rPr>
        <w:t>Commitment cards</w:t>
      </w:r>
    </w:p>
    <w:p w14:paraId="6BCA4A2D" w14:textId="7F3F5C15" w:rsidR="00D17934" w:rsidRPr="00707FB1" w:rsidRDefault="00D17934" w:rsidP="00707FB1">
      <w:pPr>
        <w:rPr>
          <w:rFonts w:eastAsiaTheme="majorEastAsia" w:cs="Segoe UI"/>
          <w:bCs/>
          <w:lang w:eastAsia="en-AU"/>
        </w:rPr>
      </w:pPr>
      <w:r w:rsidRPr="00707FB1">
        <w:rPr>
          <w:rStyle w:val="normaltextrun"/>
          <w:rFonts w:eastAsiaTheme="majorEastAsia" w:cs="Segoe UI"/>
          <w:bCs/>
          <w:lang w:eastAsia="en-AU"/>
        </w:rPr>
        <w:t xml:space="preserve">As I reflect on Australia’s journey towards </w:t>
      </w:r>
      <w:r w:rsidRPr="00707FB1">
        <w:rPr>
          <w:rStyle w:val="normaltextrun"/>
          <w:rFonts w:eastAsiaTheme="majorEastAsia" w:cs="Segoe UI"/>
          <w:lang w:eastAsia="en-AU"/>
        </w:rPr>
        <w:t>reconciliation,</w:t>
      </w:r>
      <w:r w:rsidRPr="00707FB1">
        <w:rPr>
          <w:rStyle w:val="normaltextrun"/>
          <w:rFonts w:eastAsiaTheme="majorEastAsia" w:cs="Segoe UI"/>
          <w:bCs/>
          <w:lang w:eastAsia="en-AU"/>
        </w:rPr>
        <w:t xml:space="preserve"> I commit to being </w:t>
      </w:r>
      <w:r w:rsidRPr="00707FB1">
        <w:rPr>
          <w:rStyle w:val="normaltextrun"/>
          <w:rFonts w:eastAsiaTheme="majorEastAsia" w:cs="Segoe UI"/>
          <w:bCs/>
          <w:i/>
          <w:iCs/>
          <w:lang w:eastAsia="en-AU"/>
        </w:rPr>
        <w:t>All In</w:t>
      </w:r>
      <w:r w:rsidRPr="00707FB1">
        <w:rPr>
          <w:rStyle w:val="normaltextrun"/>
          <w:rFonts w:eastAsiaTheme="majorEastAsia" w:cs="Segoe UI"/>
          <w:bCs/>
          <w:lang w:eastAsia="en-AU"/>
        </w:rPr>
        <w:t>.</w:t>
      </w:r>
      <w:r w:rsidR="00151C7A" w:rsidRPr="00707FB1">
        <w:rPr>
          <w:rStyle w:val="normaltextrun"/>
          <w:rFonts w:eastAsiaTheme="majorEastAsia" w:cs="Segoe UI"/>
          <w:bCs/>
          <w:lang w:eastAsia="en-AU"/>
        </w:rPr>
        <w:br/>
      </w:r>
      <w:r w:rsidRPr="00707FB1">
        <w:rPr>
          <w:rStyle w:val="normaltextrun"/>
          <w:rFonts w:eastAsiaTheme="majorEastAsia" w:cs="Segoe UI"/>
          <w:bCs/>
          <w:lang w:eastAsia="en-AU"/>
        </w:rPr>
        <w:t xml:space="preserve">I will work with Indigenous and non-Indigenous Australians to develop </w:t>
      </w:r>
      <w:r w:rsidRPr="00707FB1">
        <w:rPr>
          <w:rStyle w:val="normaltextrun"/>
          <w:rFonts w:eastAsiaTheme="majorEastAsia" w:cs="Segoe UI"/>
          <w:lang w:eastAsia="en-AU"/>
        </w:rPr>
        <w:t xml:space="preserve">common goals, acceptance, </w:t>
      </w:r>
      <w:r w:rsidRPr="00707FB1">
        <w:rPr>
          <w:rStyle w:val="normaltextrun"/>
          <w:rFonts w:eastAsiaTheme="majorEastAsia" w:cs="Segoe UI"/>
          <w:bCs/>
          <w:lang w:eastAsia="en-AU"/>
        </w:rPr>
        <w:t>and</w:t>
      </w:r>
      <w:r w:rsidRPr="00707FB1">
        <w:rPr>
          <w:rStyle w:val="normaltextrun"/>
          <w:rFonts w:eastAsiaTheme="majorEastAsia" w:cs="Segoe UI"/>
          <w:lang w:eastAsia="en-AU"/>
        </w:rPr>
        <w:t xml:space="preserve"> care of each other and of our lands and waters.</w:t>
      </w:r>
    </w:p>
    <w:p w14:paraId="19704C4D" w14:textId="77777777" w:rsidR="00D17934" w:rsidRPr="00707FB1" w:rsidRDefault="00D17934" w:rsidP="00707FB1">
      <w:pPr>
        <w:rPr>
          <w:rFonts w:eastAsia="Calibri" w:cs="Calibri"/>
          <w:b/>
        </w:rPr>
      </w:pPr>
    </w:p>
    <w:p w14:paraId="34239965" w14:textId="77777777" w:rsidR="00707FB1" w:rsidRDefault="00707FB1">
      <w:pPr>
        <w:spacing w:before="0" w:after="200" w:line="240" w:lineRule="auto"/>
        <w:rPr>
          <w:rFonts w:eastAsia="Calibri" w:cs="Calibri"/>
          <w:b/>
          <w:sz w:val="28"/>
          <w:szCs w:val="28"/>
        </w:rPr>
      </w:pPr>
      <w:r>
        <w:rPr>
          <w:rFonts w:eastAsia="Calibri" w:cs="Calibri"/>
          <w:b/>
          <w:sz w:val="28"/>
          <w:szCs w:val="28"/>
        </w:rPr>
        <w:br w:type="page"/>
      </w:r>
    </w:p>
    <w:p w14:paraId="042BD7F4" w14:textId="61FFF9EB" w:rsidR="00D17934" w:rsidRPr="00707FB1" w:rsidRDefault="00D17934" w:rsidP="00707FB1">
      <w:pPr>
        <w:rPr>
          <w:rFonts w:eastAsia="Calibri" w:cs="Calibri"/>
          <w:b/>
          <w:bCs/>
          <w:sz w:val="28"/>
          <w:szCs w:val="28"/>
        </w:rPr>
      </w:pPr>
      <w:r w:rsidRPr="00707FB1">
        <w:rPr>
          <w:rFonts w:eastAsia="Calibri" w:cs="Calibri"/>
          <w:b/>
          <w:sz w:val="28"/>
          <w:szCs w:val="28"/>
        </w:rPr>
        <w:lastRenderedPageBreak/>
        <w:t>Acknowledgements:</w:t>
      </w:r>
    </w:p>
    <w:p w14:paraId="5A18E95A" w14:textId="455E4CA9" w:rsidR="00D17934" w:rsidRPr="00707FB1" w:rsidRDefault="00D17934" w:rsidP="00707FB1">
      <w:pPr>
        <w:rPr>
          <w:rFonts w:eastAsia="Calibri" w:cs="Calibri"/>
        </w:rPr>
      </w:pPr>
      <w:r w:rsidRPr="00707FB1">
        <w:rPr>
          <w:rFonts w:eastAsia="Calibri" w:cs="Calibri"/>
        </w:rPr>
        <w:t xml:space="preserve">Tahana Turner — proud Bundjalung woman from the </w:t>
      </w:r>
      <w:proofErr w:type="spellStart"/>
      <w:r w:rsidRPr="00707FB1">
        <w:rPr>
          <w:rFonts w:eastAsia="Calibri" w:cs="Calibri"/>
        </w:rPr>
        <w:t>Coodjingburra</w:t>
      </w:r>
      <w:proofErr w:type="spellEnd"/>
      <w:r w:rsidRPr="00707FB1">
        <w:rPr>
          <w:rFonts w:eastAsia="Calibri" w:cs="Calibri"/>
        </w:rPr>
        <w:t xml:space="preserve"> clan   </w:t>
      </w:r>
      <w:r w:rsidR="00151C7A" w:rsidRPr="00707FB1">
        <w:rPr>
          <w:rFonts w:eastAsia="Calibri" w:cs="Calibri"/>
        </w:rPr>
        <w:br/>
      </w:r>
      <w:r w:rsidRPr="00707FB1">
        <w:rPr>
          <w:rFonts w:eastAsia="Calibri" w:cs="Calibri"/>
        </w:rPr>
        <w:t xml:space="preserve">Terrence Whyte — </w:t>
      </w:r>
      <w:proofErr w:type="spellStart"/>
      <w:r w:rsidRPr="00707FB1">
        <w:rPr>
          <w:rFonts w:eastAsia="Calibri" w:cs="Calibri"/>
        </w:rPr>
        <w:t>Maluligal</w:t>
      </w:r>
      <w:proofErr w:type="spellEnd"/>
      <w:r w:rsidRPr="00707FB1">
        <w:rPr>
          <w:rFonts w:eastAsia="Calibri" w:cs="Calibri"/>
        </w:rPr>
        <w:t xml:space="preserve"> Nation, </w:t>
      </w:r>
      <w:proofErr w:type="spellStart"/>
      <w:r w:rsidRPr="00707FB1">
        <w:rPr>
          <w:rFonts w:eastAsia="Calibri" w:cs="Calibri"/>
        </w:rPr>
        <w:t>Zenadth</w:t>
      </w:r>
      <w:proofErr w:type="spellEnd"/>
      <w:r w:rsidRPr="00707FB1">
        <w:rPr>
          <w:rFonts w:eastAsia="Calibri" w:cs="Calibri"/>
        </w:rPr>
        <w:t xml:space="preserve"> Kes</w:t>
      </w:r>
    </w:p>
    <w:p w14:paraId="1F437F3D" w14:textId="4A74CDB2" w:rsidR="00C87B4A" w:rsidRPr="00707FB1" w:rsidRDefault="00C87B4A" w:rsidP="00707FB1"/>
    <w:sectPr w:rsidR="00C87B4A" w:rsidRPr="00707FB1" w:rsidSect="0064188B">
      <w:headerReference w:type="default" r:id="rId16"/>
      <w:type w:val="continuous"/>
      <w:pgSz w:w="11900" w:h="16840"/>
      <w:pgMar w:top="1418"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310F2" w14:textId="77777777" w:rsidR="00266971" w:rsidRDefault="00266971" w:rsidP="00BE7CB7">
      <w:r>
        <w:separator/>
      </w:r>
    </w:p>
  </w:endnote>
  <w:endnote w:type="continuationSeparator" w:id="0">
    <w:p w14:paraId="46D49DD1" w14:textId="77777777" w:rsidR="00266971" w:rsidRDefault="00266971" w:rsidP="00BE7CB7">
      <w:r>
        <w:continuationSeparator/>
      </w:r>
    </w:p>
  </w:endnote>
  <w:endnote w:type="continuationNotice" w:id="1">
    <w:p w14:paraId="3FDA9B9A" w14:textId="77777777" w:rsidR="00266971" w:rsidRDefault="0026697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NeueHaasUnicaW1G-Heavy">
    <w:altName w:val="Calibri"/>
    <w:charset w:val="4D"/>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CD9A5" w14:textId="77777777" w:rsidR="00F612A0" w:rsidRDefault="00F612A0" w:rsidP="00BE7CB7">
    <w:pPr>
      <w:pStyle w:val="Footer"/>
    </w:pPr>
    <w:r>
      <w:rPr>
        <w:noProof/>
        <w:lang w:eastAsia="en-US"/>
      </w:rPr>
      <mc:AlternateContent>
        <mc:Choice Requires="wps">
          <w:drawing>
            <wp:anchor distT="0" distB="0" distL="114300" distR="114300" simplePos="0" relativeHeight="251658240" behindDoc="0" locked="0" layoutInCell="1" allowOverlap="1" wp14:anchorId="556C9677" wp14:editId="41D53982">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pic="http://schemas.openxmlformats.org/drawingml/2006/picture"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35B4924"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C9677" id="_x0000_t202" coordsize="21600,21600" o:spt="202" path="m,l,21600r21600,l21600,xe">
              <v:stroke joinstyle="miter"/>
              <v:path gradientshapeok="t" o:connecttype="rect"/>
            </v:shapetype>
            <v:shape id="Text Box 2" o:spid="_x0000_s1027" type="#_x0000_t202" style="position:absolute;margin-left:194.45pt;margin-top:789.45pt;width:324pt;height:22.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" filled="f" stroked="f">
              <v:textbox inset="0,0,0,0">
                <w:txbxContent>
                  <w:p w14:paraId="035B4924"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58241" behindDoc="0" locked="0" layoutInCell="1" allowOverlap="1" wp14:anchorId="2C0C07BF" wp14:editId="6491E3DB">
          <wp:simplePos x="0" y="0"/>
          <wp:positionH relativeFrom="column">
            <wp:posOffset>5762665</wp:posOffset>
          </wp:positionH>
          <wp:positionV relativeFrom="paragraph">
            <wp:posOffset>-155021</wp:posOffset>
          </wp:positionV>
          <wp:extent cx="504748" cy="573931"/>
          <wp:effectExtent l="0" t="0" r="3810" b="0"/>
          <wp:wrapNone/>
          <wp:docPr id="18" name="Picture 18"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83CB9" w14:textId="77777777" w:rsidR="00266971" w:rsidRDefault="00266971" w:rsidP="00BE7CB7">
      <w:r>
        <w:separator/>
      </w:r>
    </w:p>
  </w:footnote>
  <w:footnote w:type="continuationSeparator" w:id="0">
    <w:p w14:paraId="1E165E3F" w14:textId="77777777" w:rsidR="00266971" w:rsidRDefault="00266971" w:rsidP="00BE7CB7">
      <w:r>
        <w:continuationSeparator/>
      </w:r>
    </w:p>
  </w:footnote>
  <w:footnote w:type="continuationNotice" w:id="1">
    <w:p w14:paraId="00FABD62" w14:textId="77777777" w:rsidR="00266971" w:rsidRDefault="00266971">
      <w:pPr>
        <w:spacing w:before="0" w:after="0" w:line="240" w:lineRule="auto"/>
      </w:pPr>
    </w:p>
  </w:footnote>
  <w:footnote w:id="2">
    <w:p w14:paraId="08BD0ECB" w14:textId="77777777" w:rsidR="00D17934" w:rsidRPr="00BA6A8A" w:rsidRDefault="00D17934" w:rsidP="00D17934">
      <w:pPr>
        <w:pStyle w:val="FootnoteText"/>
        <w:rPr>
          <w:rFonts w:cs="Calibri"/>
          <w:sz w:val="18"/>
          <w:szCs w:val="18"/>
        </w:rPr>
      </w:pPr>
      <w:r w:rsidRPr="00BA6A8A">
        <w:rPr>
          <w:rStyle w:val="FootnoteReference"/>
          <w:rFonts w:cs="Calibri"/>
          <w:sz w:val="18"/>
          <w:szCs w:val="18"/>
        </w:rPr>
        <w:footnoteRef/>
      </w:r>
      <w:r w:rsidRPr="00BA6A8A">
        <w:rPr>
          <w:rFonts w:cs="Calibri"/>
          <w:sz w:val="18"/>
          <w:szCs w:val="18"/>
        </w:rPr>
        <w:t xml:space="preserve"> </w:t>
      </w:r>
      <w:hyperlink r:id="rId1">
        <w:r w:rsidRPr="00151C7A">
          <w:rPr>
            <w:rStyle w:val="Hyperlink"/>
            <w:rFonts w:cs="Calibri"/>
            <w:color w:val="000000"/>
            <w:sz w:val="18"/>
            <w:szCs w:val="18"/>
          </w:rPr>
          <w:t>https://home.salvoscentral.org/content/page/6881bd2a8ed8e671075a82f9</w:t>
        </w:r>
      </w:hyperlink>
      <w:r w:rsidRPr="00151C7A">
        <w:rPr>
          <w:rFonts w:cs="Calibri"/>
          <w:color w:val="000000"/>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05349" w14:textId="6D5756DA" w:rsidR="00CE6D2C" w:rsidRDefault="00CD4114">
    <w:pPr>
      <w:pStyle w:val="Header"/>
    </w:pPr>
    <w:r>
      <w:rPr>
        <w:noProof/>
      </w:rPr>
      <w:drawing>
        <wp:anchor distT="0" distB="0" distL="114300" distR="114300" simplePos="0" relativeHeight="251658242" behindDoc="1" locked="0" layoutInCell="1" allowOverlap="1" wp14:anchorId="66DE1DA0" wp14:editId="3D851E10">
          <wp:simplePos x="0" y="0"/>
          <wp:positionH relativeFrom="page">
            <wp:posOffset>0</wp:posOffset>
          </wp:positionH>
          <wp:positionV relativeFrom="page">
            <wp:posOffset>0</wp:posOffset>
          </wp:positionV>
          <wp:extent cx="7559675" cy="10691495"/>
          <wp:effectExtent l="0" t="0" r="0" b="1905"/>
          <wp:wrapNone/>
          <wp:docPr id="597127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27514" name="Picture 1"/>
                  <pic:cNvPicPr/>
                </pic:nvPicPr>
                <pic:blipFill>
                  <a:blip r:embed="rId1"/>
                  <a:stretch>
                    <a:fillRect/>
                  </a:stretch>
                </pic:blipFill>
                <pic:spPr>
                  <a:xfrm>
                    <a:off x="0" y="0"/>
                    <a:ext cx="7559675" cy="10691495"/>
                  </a:xfrm>
                  <a:prstGeom prst="rect">
                    <a:avLst/>
                  </a:prstGeom>
                </pic:spPr>
              </pic:pic>
            </a:graphicData>
          </a:graphic>
          <wp14:sizeRelH relativeFrom="page">
            <wp14:pctWidth>0</wp14:pctWidth>
          </wp14:sizeRelH>
          <wp14:sizeRelV relativeFrom="page">
            <wp14:pctHeight>0</wp14:pctHeight>
          </wp14:sizeRelV>
        </wp:anchor>
      </w:drawing>
    </w:r>
    <w:r w:rsidR="00C75B69">
      <w:rPr>
        <w:noProof/>
      </w:rPr>
      <mc:AlternateContent>
        <mc:Choice Requires="wps">
          <w:drawing>
            <wp:anchor distT="0" distB="0" distL="114300" distR="114300" simplePos="0" relativeHeight="251658244" behindDoc="0" locked="0" layoutInCell="1" allowOverlap="1" wp14:anchorId="2F337DE1" wp14:editId="4AABD7DD">
              <wp:simplePos x="0" y="0"/>
              <wp:positionH relativeFrom="page">
                <wp:posOffset>4536440</wp:posOffset>
              </wp:positionH>
              <wp:positionV relativeFrom="page">
                <wp:posOffset>950595</wp:posOffset>
              </wp:positionV>
              <wp:extent cx="2556000" cy="752400"/>
              <wp:effectExtent l="0" t="0" r="0" b="0"/>
              <wp:wrapNone/>
              <wp:docPr id="1020324005" name="Text Box 3"/>
              <wp:cNvGraphicFramePr/>
              <a:graphic xmlns:a="http://schemas.openxmlformats.org/drawingml/2006/main">
                <a:graphicData uri="http://schemas.microsoft.com/office/word/2010/wordprocessingShape">
                  <wps:wsp>
                    <wps:cNvSpPr txBox="1"/>
                    <wps:spPr>
                      <a:xfrm>
                        <a:off x="0" y="0"/>
                        <a:ext cx="2556000" cy="752400"/>
                      </a:xfrm>
                      <a:prstGeom prst="rect">
                        <a:avLst/>
                      </a:prstGeom>
                      <a:noFill/>
                      <a:ln w="6350">
                        <a:noFill/>
                      </a:ln>
                    </wps:spPr>
                    <wps:txbx>
                      <w:txbxContent>
                        <w:p w14:paraId="2B88A6AA" w14:textId="11B63E4E" w:rsidR="00C75B69" w:rsidRPr="00481EA6" w:rsidRDefault="00707FB1" w:rsidP="00707FB1">
                          <w:pPr>
                            <w:pStyle w:val="Heading1"/>
                            <w:jc w:val="right"/>
                            <w:rPr>
                              <w:lang w:val="en-AU"/>
                            </w:rPr>
                          </w:pPr>
                          <w:r>
                            <w:rPr>
                              <w:lang w:val="en-AU"/>
                            </w:rPr>
                            <w:t>Chapel Guide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337DE1" id="_x0000_t202" coordsize="21600,21600" o:spt="202" path="m,l,21600r21600,l21600,xe">
              <v:stroke joinstyle="miter"/>
              <v:path gradientshapeok="t" o:connecttype="rect"/>
            </v:shapetype>
            <v:shape id="Text Box 3" o:spid="_x0000_s1026" type="#_x0000_t202" style="position:absolute;margin-left:357.2pt;margin-top:74.85pt;width:201.25pt;height:59.2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" filled="f" stroked="f" strokeweight=".5pt">
              <v:textbox>
                <w:txbxContent>
                  <w:p w14:paraId="2B88A6AA" w14:textId="11B63E4E" w:rsidR="00C75B69" w:rsidRPr="00481EA6" w:rsidRDefault="00707FB1" w:rsidP="00707FB1">
                    <w:pPr>
                      <w:pStyle w:val="Heading1"/>
                      <w:jc w:val="right"/>
                      <w:rPr>
                        <w:lang w:val="en-AU"/>
                      </w:rPr>
                    </w:pPr>
                    <w:r>
                      <w:rPr>
                        <w:lang w:val="en-AU"/>
                      </w:rPr>
                      <w:t>Chapel Guide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A62AF" w14:textId="77777777" w:rsidR="00CE6D2C" w:rsidRDefault="00CE6D2C">
    <w:pPr>
      <w:pStyle w:val="Header"/>
    </w:pPr>
    <w:r>
      <w:rPr>
        <w:noProof/>
      </w:rPr>
      <w:drawing>
        <wp:anchor distT="0" distB="0" distL="114300" distR="114300" simplePos="0" relativeHeight="251658243" behindDoc="1" locked="0" layoutInCell="1" allowOverlap="1" wp14:anchorId="4BDF2E9C" wp14:editId="5FFF826C">
          <wp:simplePos x="0" y="0"/>
          <wp:positionH relativeFrom="page">
            <wp:posOffset>0</wp:posOffset>
          </wp:positionH>
          <wp:positionV relativeFrom="page">
            <wp:posOffset>0</wp:posOffset>
          </wp:positionV>
          <wp:extent cx="7560000" cy="10692000"/>
          <wp:effectExtent l="0" t="0" r="0" b="1905"/>
          <wp:wrapNone/>
          <wp:docPr id="169319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97324" name="Picture 1"/>
                  <pic:cNvPicPr/>
                </pic:nvPicPr>
                <pic:blipFill>
                  <a:blip r:embed="rId1"/>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3DAA"/>
    <w:multiLevelType w:val="hybridMultilevel"/>
    <w:tmpl w:val="AAF6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1C6E"/>
    <w:multiLevelType w:val="hybridMultilevel"/>
    <w:tmpl w:val="B6B26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26FC9"/>
    <w:multiLevelType w:val="hybridMultilevel"/>
    <w:tmpl w:val="7D7C7D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D80AB7"/>
    <w:multiLevelType w:val="hybridMultilevel"/>
    <w:tmpl w:val="A1941E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8F054E6"/>
    <w:multiLevelType w:val="hybridMultilevel"/>
    <w:tmpl w:val="99E0D3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A97C39"/>
    <w:multiLevelType w:val="hybridMultilevel"/>
    <w:tmpl w:val="D7DE04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C8600DA"/>
    <w:multiLevelType w:val="hybridMultilevel"/>
    <w:tmpl w:val="8E84F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E06987"/>
    <w:multiLevelType w:val="hybridMultilevel"/>
    <w:tmpl w:val="22AA51CE"/>
    <w:lvl w:ilvl="0" w:tplc="BC860EB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33EC4A"/>
    <w:multiLevelType w:val="hybridMultilevel"/>
    <w:tmpl w:val="FFFFFFFF"/>
    <w:lvl w:ilvl="0" w:tplc="AF643D34">
      <w:start w:val="1"/>
      <w:numFmt w:val="bullet"/>
      <w:lvlText w:val=""/>
      <w:lvlJc w:val="left"/>
      <w:pPr>
        <w:ind w:left="720" w:hanging="360"/>
      </w:pPr>
      <w:rPr>
        <w:rFonts w:ascii="Symbol" w:hAnsi="Symbol" w:hint="default"/>
      </w:rPr>
    </w:lvl>
    <w:lvl w:ilvl="1" w:tplc="5C94F580">
      <w:start w:val="1"/>
      <w:numFmt w:val="bullet"/>
      <w:lvlText w:val="o"/>
      <w:lvlJc w:val="left"/>
      <w:pPr>
        <w:ind w:left="1440" w:hanging="360"/>
      </w:pPr>
      <w:rPr>
        <w:rFonts w:ascii="Courier New" w:hAnsi="Courier New" w:hint="default"/>
      </w:rPr>
    </w:lvl>
    <w:lvl w:ilvl="2" w:tplc="F1560DE8">
      <w:start w:val="1"/>
      <w:numFmt w:val="bullet"/>
      <w:lvlText w:val=""/>
      <w:lvlJc w:val="left"/>
      <w:pPr>
        <w:ind w:left="2160" w:hanging="360"/>
      </w:pPr>
      <w:rPr>
        <w:rFonts w:ascii="Wingdings" w:hAnsi="Wingdings" w:hint="default"/>
      </w:rPr>
    </w:lvl>
    <w:lvl w:ilvl="3" w:tplc="ED6A7F60">
      <w:start w:val="1"/>
      <w:numFmt w:val="bullet"/>
      <w:lvlText w:val=""/>
      <w:lvlJc w:val="left"/>
      <w:pPr>
        <w:ind w:left="2880" w:hanging="360"/>
      </w:pPr>
      <w:rPr>
        <w:rFonts w:ascii="Symbol" w:hAnsi="Symbol" w:hint="default"/>
      </w:rPr>
    </w:lvl>
    <w:lvl w:ilvl="4" w:tplc="15C0CF98">
      <w:start w:val="1"/>
      <w:numFmt w:val="bullet"/>
      <w:lvlText w:val="o"/>
      <w:lvlJc w:val="left"/>
      <w:pPr>
        <w:ind w:left="3600" w:hanging="360"/>
      </w:pPr>
      <w:rPr>
        <w:rFonts w:ascii="Courier New" w:hAnsi="Courier New" w:hint="default"/>
      </w:rPr>
    </w:lvl>
    <w:lvl w:ilvl="5" w:tplc="A7EEC1D6">
      <w:start w:val="1"/>
      <w:numFmt w:val="bullet"/>
      <w:lvlText w:val=""/>
      <w:lvlJc w:val="left"/>
      <w:pPr>
        <w:ind w:left="4320" w:hanging="360"/>
      </w:pPr>
      <w:rPr>
        <w:rFonts w:ascii="Wingdings" w:hAnsi="Wingdings" w:hint="default"/>
      </w:rPr>
    </w:lvl>
    <w:lvl w:ilvl="6" w:tplc="E3B2B194">
      <w:start w:val="1"/>
      <w:numFmt w:val="bullet"/>
      <w:lvlText w:val=""/>
      <w:lvlJc w:val="left"/>
      <w:pPr>
        <w:ind w:left="5040" w:hanging="360"/>
      </w:pPr>
      <w:rPr>
        <w:rFonts w:ascii="Symbol" w:hAnsi="Symbol" w:hint="default"/>
      </w:rPr>
    </w:lvl>
    <w:lvl w:ilvl="7" w:tplc="2F90ECD4">
      <w:start w:val="1"/>
      <w:numFmt w:val="bullet"/>
      <w:lvlText w:val="o"/>
      <w:lvlJc w:val="left"/>
      <w:pPr>
        <w:ind w:left="5760" w:hanging="360"/>
      </w:pPr>
      <w:rPr>
        <w:rFonts w:ascii="Courier New" w:hAnsi="Courier New" w:hint="default"/>
      </w:rPr>
    </w:lvl>
    <w:lvl w:ilvl="8" w:tplc="1ADA5B64">
      <w:start w:val="1"/>
      <w:numFmt w:val="bullet"/>
      <w:lvlText w:val=""/>
      <w:lvlJc w:val="left"/>
      <w:pPr>
        <w:ind w:left="6480" w:hanging="360"/>
      </w:pPr>
      <w:rPr>
        <w:rFonts w:ascii="Wingdings" w:hAnsi="Wingdings" w:hint="default"/>
      </w:rPr>
    </w:lvl>
  </w:abstractNum>
  <w:abstractNum w:abstractNumId="11" w15:restartNumberingAfterBreak="0">
    <w:nsid w:val="24DB108D"/>
    <w:multiLevelType w:val="multilevel"/>
    <w:tmpl w:val="22BA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A12F3D"/>
    <w:multiLevelType w:val="multilevel"/>
    <w:tmpl w:val="1CC87936"/>
    <w:lvl w:ilvl="0">
      <w:start w:val="1"/>
      <w:numFmt w:val="bullet"/>
      <w:lvlText w:val=""/>
      <w:lvlJc w:val="left"/>
      <w:pPr>
        <w:ind w:left="1440" w:hanging="360"/>
      </w:pPr>
      <w:rPr>
        <w:rFonts w:ascii="Symbol" w:hAnsi="Symbol" w:hint="default"/>
        <w:color w:val="auto"/>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
      <w:lvlJc w:val="left"/>
      <w:pPr>
        <w:ind w:left="2880" w:hanging="360"/>
      </w:pPr>
      <w:rPr>
        <w:rFonts w:ascii="Symbol" w:hAnsi="Symbol" w:hint="default"/>
      </w:rPr>
    </w:lvl>
    <w:lvl w:ilvl="5">
      <w:start w:val="1"/>
      <w:numFmt w:val="bullet"/>
      <w:lvlText w:val=""/>
      <w:lvlJc w:val="left"/>
      <w:pPr>
        <w:ind w:left="3240" w:hanging="360"/>
      </w:pPr>
      <w:rPr>
        <w:rFonts w:ascii="Wingdings" w:hAnsi="Wingdings" w:hint="default"/>
      </w:rPr>
    </w:lvl>
    <w:lvl w:ilvl="6">
      <w:start w:val="1"/>
      <w:numFmt w:val="bullet"/>
      <w:lvlText w:val=""/>
      <w:lvlJc w:val="left"/>
      <w:pPr>
        <w:ind w:left="3600" w:hanging="360"/>
      </w:pPr>
      <w:rPr>
        <w:rFonts w:ascii="Wingdings" w:hAnsi="Wingdings" w:hint="default"/>
      </w:rPr>
    </w:lvl>
    <w:lvl w:ilvl="7">
      <w:start w:val="1"/>
      <w:numFmt w:val="bullet"/>
      <w:lvlText w:val=""/>
      <w:lvlJc w:val="left"/>
      <w:pPr>
        <w:ind w:left="3960" w:hanging="360"/>
      </w:pPr>
      <w:rPr>
        <w:rFonts w:ascii="Symbol" w:hAnsi="Symbol" w:hint="default"/>
      </w:rPr>
    </w:lvl>
    <w:lvl w:ilvl="8">
      <w:start w:val="1"/>
      <w:numFmt w:val="bullet"/>
      <w:lvlText w:val=""/>
      <w:lvlJc w:val="left"/>
      <w:pPr>
        <w:ind w:left="4320" w:hanging="360"/>
      </w:pPr>
      <w:rPr>
        <w:rFonts w:ascii="Symbol" w:hAnsi="Symbol" w:hint="default"/>
      </w:rPr>
    </w:lvl>
  </w:abstractNum>
  <w:abstractNum w:abstractNumId="13" w15:restartNumberingAfterBreak="0">
    <w:nsid w:val="36A75C01"/>
    <w:multiLevelType w:val="hybridMultilevel"/>
    <w:tmpl w:val="AE043A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4D5A2A"/>
    <w:multiLevelType w:val="hybridMultilevel"/>
    <w:tmpl w:val="94B69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20ED4"/>
    <w:multiLevelType w:val="hybridMultilevel"/>
    <w:tmpl w:val="26D0706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1F2C34"/>
    <w:multiLevelType w:val="hybridMultilevel"/>
    <w:tmpl w:val="F75C29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788D6E0"/>
    <w:multiLevelType w:val="hybridMultilevel"/>
    <w:tmpl w:val="FFFFFFFF"/>
    <w:lvl w:ilvl="0" w:tplc="F36E5F2A">
      <w:start w:val="1"/>
      <w:numFmt w:val="bullet"/>
      <w:lvlText w:val=""/>
      <w:lvlJc w:val="left"/>
      <w:pPr>
        <w:ind w:left="720" w:hanging="360"/>
      </w:pPr>
      <w:rPr>
        <w:rFonts w:ascii="Symbol" w:hAnsi="Symbol" w:hint="default"/>
      </w:rPr>
    </w:lvl>
    <w:lvl w:ilvl="1" w:tplc="612EC0AC">
      <w:start w:val="1"/>
      <w:numFmt w:val="bullet"/>
      <w:lvlText w:val="o"/>
      <w:lvlJc w:val="left"/>
      <w:pPr>
        <w:ind w:left="1440" w:hanging="360"/>
      </w:pPr>
      <w:rPr>
        <w:rFonts w:ascii="Courier New" w:hAnsi="Courier New" w:hint="default"/>
      </w:rPr>
    </w:lvl>
    <w:lvl w:ilvl="2" w:tplc="3F46E262">
      <w:start w:val="1"/>
      <w:numFmt w:val="bullet"/>
      <w:lvlText w:val=""/>
      <w:lvlJc w:val="left"/>
      <w:pPr>
        <w:ind w:left="2160" w:hanging="360"/>
      </w:pPr>
      <w:rPr>
        <w:rFonts w:ascii="Wingdings" w:hAnsi="Wingdings" w:hint="default"/>
      </w:rPr>
    </w:lvl>
    <w:lvl w:ilvl="3" w:tplc="5C48C998">
      <w:start w:val="1"/>
      <w:numFmt w:val="bullet"/>
      <w:lvlText w:val=""/>
      <w:lvlJc w:val="left"/>
      <w:pPr>
        <w:ind w:left="2880" w:hanging="360"/>
      </w:pPr>
      <w:rPr>
        <w:rFonts w:ascii="Symbol" w:hAnsi="Symbol" w:hint="default"/>
      </w:rPr>
    </w:lvl>
    <w:lvl w:ilvl="4" w:tplc="4CA8238A">
      <w:start w:val="1"/>
      <w:numFmt w:val="bullet"/>
      <w:lvlText w:val="o"/>
      <w:lvlJc w:val="left"/>
      <w:pPr>
        <w:ind w:left="3600" w:hanging="360"/>
      </w:pPr>
      <w:rPr>
        <w:rFonts w:ascii="Courier New" w:hAnsi="Courier New" w:hint="default"/>
      </w:rPr>
    </w:lvl>
    <w:lvl w:ilvl="5" w:tplc="C7384434">
      <w:start w:val="1"/>
      <w:numFmt w:val="bullet"/>
      <w:lvlText w:val=""/>
      <w:lvlJc w:val="left"/>
      <w:pPr>
        <w:ind w:left="4320" w:hanging="360"/>
      </w:pPr>
      <w:rPr>
        <w:rFonts w:ascii="Wingdings" w:hAnsi="Wingdings" w:hint="default"/>
      </w:rPr>
    </w:lvl>
    <w:lvl w:ilvl="6" w:tplc="DB8AF1B0">
      <w:start w:val="1"/>
      <w:numFmt w:val="bullet"/>
      <w:lvlText w:val=""/>
      <w:lvlJc w:val="left"/>
      <w:pPr>
        <w:ind w:left="5040" w:hanging="360"/>
      </w:pPr>
      <w:rPr>
        <w:rFonts w:ascii="Symbol" w:hAnsi="Symbol" w:hint="default"/>
      </w:rPr>
    </w:lvl>
    <w:lvl w:ilvl="7" w:tplc="AF9A15E2">
      <w:start w:val="1"/>
      <w:numFmt w:val="bullet"/>
      <w:lvlText w:val="o"/>
      <w:lvlJc w:val="left"/>
      <w:pPr>
        <w:ind w:left="5760" w:hanging="360"/>
      </w:pPr>
      <w:rPr>
        <w:rFonts w:ascii="Courier New" w:hAnsi="Courier New" w:hint="default"/>
      </w:rPr>
    </w:lvl>
    <w:lvl w:ilvl="8" w:tplc="0024C638">
      <w:start w:val="1"/>
      <w:numFmt w:val="bullet"/>
      <w:lvlText w:val=""/>
      <w:lvlJc w:val="left"/>
      <w:pPr>
        <w:ind w:left="6480" w:hanging="360"/>
      </w:pPr>
      <w:rPr>
        <w:rFonts w:ascii="Wingdings" w:hAnsi="Wingdings" w:hint="default"/>
      </w:rPr>
    </w:lvl>
  </w:abstractNum>
  <w:abstractNum w:abstractNumId="21" w15:restartNumberingAfterBreak="0">
    <w:nsid w:val="49615A94"/>
    <w:multiLevelType w:val="hybridMultilevel"/>
    <w:tmpl w:val="7304CA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DE802D9"/>
    <w:multiLevelType w:val="multilevel"/>
    <w:tmpl w:val="F9189982"/>
    <w:lvl w:ilvl="0">
      <w:numFmt w:val="bullet"/>
      <w:lvlText w:val="-"/>
      <w:lvlJc w:val="left"/>
      <w:pPr>
        <w:ind w:left="1440" w:hanging="360"/>
      </w:pPr>
      <w:rPr>
        <w:rFonts w:ascii="Avenir Next LT Pro" w:eastAsia="Avenir Next LT Pro" w:hAnsi="Avenir Next LT Pro" w:cs="Avenir Next LT Pro" w:hint="default"/>
        <w:color w:val="auto"/>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
      <w:lvlJc w:val="left"/>
      <w:pPr>
        <w:ind w:left="2880" w:hanging="360"/>
      </w:pPr>
      <w:rPr>
        <w:rFonts w:ascii="Symbol" w:hAnsi="Symbol" w:hint="default"/>
      </w:rPr>
    </w:lvl>
    <w:lvl w:ilvl="5">
      <w:start w:val="1"/>
      <w:numFmt w:val="bullet"/>
      <w:lvlText w:val=""/>
      <w:lvlJc w:val="left"/>
      <w:pPr>
        <w:ind w:left="3240" w:hanging="360"/>
      </w:pPr>
      <w:rPr>
        <w:rFonts w:ascii="Wingdings" w:hAnsi="Wingdings" w:hint="default"/>
      </w:rPr>
    </w:lvl>
    <w:lvl w:ilvl="6">
      <w:start w:val="1"/>
      <w:numFmt w:val="bullet"/>
      <w:lvlText w:val=""/>
      <w:lvlJc w:val="left"/>
      <w:pPr>
        <w:ind w:left="3600" w:hanging="360"/>
      </w:pPr>
      <w:rPr>
        <w:rFonts w:ascii="Wingdings" w:hAnsi="Wingdings" w:hint="default"/>
      </w:rPr>
    </w:lvl>
    <w:lvl w:ilvl="7">
      <w:start w:val="1"/>
      <w:numFmt w:val="bullet"/>
      <w:lvlText w:val=""/>
      <w:lvlJc w:val="left"/>
      <w:pPr>
        <w:ind w:left="3960" w:hanging="360"/>
      </w:pPr>
      <w:rPr>
        <w:rFonts w:ascii="Symbol" w:hAnsi="Symbol" w:hint="default"/>
      </w:rPr>
    </w:lvl>
    <w:lvl w:ilvl="8">
      <w:start w:val="1"/>
      <w:numFmt w:val="bullet"/>
      <w:lvlText w:val=""/>
      <w:lvlJc w:val="left"/>
      <w:pPr>
        <w:ind w:left="4320" w:hanging="360"/>
      </w:pPr>
      <w:rPr>
        <w:rFonts w:ascii="Symbol" w:hAnsi="Symbol" w:hint="default"/>
      </w:rPr>
    </w:lvl>
  </w:abstractNum>
  <w:abstractNum w:abstractNumId="23" w15:restartNumberingAfterBreak="0">
    <w:nsid w:val="55235BDF"/>
    <w:multiLevelType w:val="hybridMultilevel"/>
    <w:tmpl w:val="6A4AF3B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5F451FFC"/>
    <w:multiLevelType w:val="hybridMultilevel"/>
    <w:tmpl w:val="618A5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C30F91"/>
    <w:multiLevelType w:val="hybridMultilevel"/>
    <w:tmpl w:val="A7A8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1B7C7D"/>
    <w:multiLevelType w:val="multilevel"/>
    <w:tmpl w:val="2E8A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2342327"/>
    <w:multiLevelType w:val="hybridMultilevel"/>
    <w:tmpl w:val="B54A5F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D04280"/>
    <w:multiLevelType w:val="hybridMultilevel"/>
    <w:tmpl w:val="F65E37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9C2078F"/>
    <w:multiLevelType w:val="hybridMultilevel"/>
    <w:tmpl w:val="2F1A4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F34EFF"/>
    <w:multiLevelType w:val="hybridMultilevel"/>
    <w:tmpl w:val="963E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673C30"/>
    <w:multiLevelType w:val="hybridMultilevel"/>
    <w:tmpl w:val="87F0A3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DE83731"/>
    <w:multiLevelType w:val="multilevel"/>
    <w:tmpl w:val="0B66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0194881"/>
    <w:multiLevelType w:val="hybridMultilevel"/>
    <w:tmpl w:val="692C51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35422C9"/>
    <w:multiLevelType w:val="hybridMultilevel"/>
    <w:tmpl w:val="6F7091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D8A6D16"/>
    <w:multiLevelType w:val="hybridMultilevel"/>
    <w:tmpl w:val="8C3AFB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575629856">
    <w:abstractNumId w:val="15"/>
  </w:num>
  <w:num w:numId="2" w16cid:durableId="1936089643">
    <w:abstractNumId w:val="3"/>
  </w:num>
  <w:num w:numId="3" w16cid:durableId="422457728">
    <w:abstractNumId w:val="14"/>
  </w:num>
  <w:num w:numId="4" w16cid:durableId="8338187">
    <w:abstractNumId w:val="6"/>
  </w:num>
  <w:num w:numId="5" w16cid:durableId="962033069">
    <w:abstractNumId w:val="18"/>
  </w:num>
  <w:num w:numId="6" w16cid:durableId="1786851969">
    <w:abstractNumId w:val="10"/>
  </w:num>
  <w:num w:numId="7" w16cid:durableId="948582666">
    <w:abstractNumId w:val="33"/>
  </w:num>
  <w:num w:numId="8" w16cid:durableId="1464421947">
    <w:abstractNumId w:val="32"/>
  </w:num>
  <w:num w:numId="9" w16cid:durableId="787820115">
    <w:abstractNumId w:val="26"/>
  </w:num>
  <w:num w:numId="10" w16cid:durableId="1958440145">
    <w:abstractNumId w:val="11"/>
  </w:num>
  <w:num w:numId="11" w16cid:durableId="237175943">
    <w:abstractNumId w:val="31"/>
  </w:num>
  <w:num w:numId="12" w16cid:durableId="2036810795">
    <w:abstractNumId w:val="28"/>
  </w:num>
  <w:num w:numId="13" w16cid:durableId="819078209">
    <w:abstractNumId w:val="2"/>
  </w:num>
  <w:num w:numId="14" w16cid:durableId="349256733">
    <w:abstractNumId w:val="25"/>
  </w:num>
  <w:num w:numId="15" w16cid:durableId="408041305">
    <w:abstractNumId w:val="8"/>
  </w:num>
  <w:num w:numId="16" w16cid:durableId="1093353388">
    <w:abstractNumId w:val="29"/>
  </w:num>
  <w:num w:numId="17" w16cid:durableId="1574126271">
    <w:abstractNumId w:val="24"/>
  </w:num>
  <w:num w:numId="18" w16cid:durableId="534081863">
    <w:abstractNumId w:val="1"/>
  </w:num>
  <w:num w:numId="19" w16cid:durableId="720713947">
    <w:abstractNumId w:val="30"/>
  </w:num>
  <w:num w:numId="20" w16cid:durableId="1469784380">
    <w:abstractNumId w:val="16"/>
  </w:num>
  <w:num w:numId="21" w16cid:durableId="1338801537">
    <w:abstractNumId w:val="0"/>
  </w:num>
  <w:num w:numId="22" w16cid:durableId="1792430039">
    <w:abstractNumId w:val="20"/>
  </w:num>
  <w:num w:numId="23" w16cid:durableId="465784765">
    <w:abstractNumId w:val="19"/>
  </w:num>
  <w:num w:numId="24" w16cid:durableId="136650826">
    <w:abstractNumId w:val="34"/>
  </w:num>
  <w:num w:numId="25" w16cid:durableId="320013783">
    <w:abstractNumId w:val="17"/>
  </w:num>
  <w:num w:numId="26" w16cid:durableId="1178731326">
    <w:abstractNumId w:val="18"/>
  </w:num>
  <w:num w:numId="27" w16cid:durableId="395008594">
    <w:abstractNumId w:val="13"/>
  </w:num>
  <w:num w:numId="28" w16cid:durableId="924805971">
    <w:abstractNumId w:val="7"/>
  </w:num>
  <w:num w:numId="29" w16cid:durableId="17784214">
    <w:abstractNumId w:val="4"/>
  </w:num>
  <w:num w:numId="30" w16cid:durableId="1156413806">
    <w:abstractNumId w:val="21"/>
  </w:num>
  <w:num w:numId="31" w16cid:durableId="795754007">
    <w:abstractNumId w:val="23"/>
  </w:num>
  <w:num w:numId="32" w16cid:durableId="749618061">
    <w:abstractNumId w:val="35"/>
  </w:num>
  <w:num w:numId="33" w16cid:durableId="1789473213">
    <w:abstractNumId w:val="12"/>
  </w:num>
  <w:num w:numId="34" w16cid:durableId="34550120">
    <w:abstractNumId w:val="5"/>
  </w:num>
  <w:num w:numId="35" w16cid:durableId="159546792">
    <w:abstractNumId w:val="27"/>
  </w:num>
  <w:num w:numId="36" w16cid:durableId="494104221">
    <w:abstractNumId w:val="9"/>
  </w:num>
  <w:num w:numId="37" w16cid:durableId="20379235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07C"/>
    <w:rsid w:val="00007456"/>
    <w:rsid w:val="00016702"/>
    <w:rsid w:val="0002109E"/>
    <w:rsid w:val="000426F5"/>
    <w:rsid w:val="0004668C"/>
    <w:rsid w:val="00052FB7"/>
    <w:rsid w:val="00055510"/>
    <w:rsid w:val="00060B43"/>
    <w:rsid w:val="00062C0E"/>
    <w:rsid w:val="00070E22"/>
    <w:rsid w:val="00072CD0"/>
    <w:rsid w:val="00077BFD"/>
    <w:rsid w:val="00081776"/>
    <w:rsid w:val="00092842"/>
    <w:rsid w:val="000A1ED9"/>
    <w:rsid w:val="000C00F7"/>
    <w:rsid w:val="000C1D60"/>
    <w:rsid w:val="000D2F59"/>
    <w:rsid w:val="000E3FE7"/>
    <w:rsid w:val="000E506D"/>
    <w:rsid w:val="00113F7E"/>
    <w:rsid w:val="00114350"/>
    <w:rsid w:val="00123238"/>
    <w:rsid w:val="00136923"/>
    <w:rsid w:val="001423FF"/>
    <w:rsid w:val="00151C7A"/>
    <w:rsid w:val="001565FA"/>
    <w:rsid w:val="00161651"/>
    <w:rsid w:val="00165B80"/>
    <w:rsid w:val="0017213A"/>
    <w:rsid w:val="001748AB"/>
    <w:rsid w:val="00194B44"/>
    <w:rsid w:val="001A4303"/>
    <w:rsid w:val="001A473E"/>
    <w:rsid w:val="001A7860"/>
    <w:rsid w:val="001D35AE"/>
    <w:rsid w:val="001D36B1"/>
    <w:rsid w:val="001E17E7"/>
    <w:rsid w:val="00222DE2"/>
    <w:rsid w:val="002232EE"/>
    <w:rsid w:val="00231146"/>
    <w:rsid w:val="00234E83"/>
    <w:rsid w:val="00240CCD"/>
    <w:rsid w:val="00245ABE"/>
    <w:rsid w:val="00245C9F"/>
    <w:rsid w:val="00263347"/>
    <w:rsid w:val="00266971"/>
    <w:rsid w:val="0026754C"/>
    <w:rsid w:val="00281752"/>
    <w:rsid w:val="00283C4B"/>
    <w:rsid w:val="00287E19"/>
    <w:rsid w:val="00287F78"/>
    <w:rsid w:val="002930E7"/>
    <w:rsid w:val="00294CF0"/>
    <w:rsid w:val="002A267E"/>
    <w:rsid w:val="002A4701"/>
    <w:rsid w:val="002A65A1"/>
    <w:rsid w:val="002A765E"/>
    <w:rsid w:val="002B3E53"/>
    <w:rsid w:val="002B5451"/>
    <w:rsid w:val="002C4E69"/>
    <w:rsid w:val="002C77DB"/>
    <w:rsid w:val="002D0CD6"/>
    <w:rsid w:val="002D56EA"/>
    <w:rsid w:val="002D5B4C"/>
    <w:rsid w:val="002E3BFC"/>
    <w:rsid w:val="002F368A"/>
    <w:rsid w:val="002F5741"/>
    <w:rsid w:val="0032038D"/>
    <w:rsid w:val="00322DCF"/>
    <w:rsid w:val="00327353"/>
    <w:rsid w:val="00327375"/>
    <w:rsid w:val="003328B7"/>
    <w:rsid w:val="00370E85"/>
    <w:rsid w:val="003749C1"/>
    <w:rsid w:val="00385DF4"/>
    <w:rsid w:val="00390AFE"/>
    <w:rsid w:val="003931D8"/>
    <w:rsid w:val="00394ACC"/>
    <w:rsid w:val="003C0546"/>
    <w:rsid w:val="003E07E3"/>
    <w:rsid w:val="003E20DF"/>
    <w:rsid w:val="003E24C5"/>
    <w:rsid w:val="003E464A"/>
    <w:rsid w:val="0041441C"/>
    <w:rsid w:val="00426397"/>
    <w:rsid w:val="0044202B"/>
    <w:rsid w:val="00442197"/>
    <w:rsid w:val="004578BD"/>
    <w:rsid w:val="00466C43"/>
    <w:rsid w:val="004700C9"/>
    <w:rsid w:val="0048565B"/>
    <w:rsid w:val="00487277"/>
    <w:rsid w:val="0049427D"/>
    <w:rsid w:val="004A79F8"/>
    <w:rsid w:val="004B065B"/>
    <w:rsid w:val="004B79DE"/>
    <w:rsid w:val="004D0355"/>
    <w:rsid w:val="004D61CA"/>
    <w:rsid w:val="004D75B0"/>
    <w:rsid w:val="004E3501"/>
    <w:rsid w:val="004F0CB1"/>
    <w:rsid w:val="004F20C8"/>
    <w:rsid w:val="004F5EFF"/>
    <w:rsid w:val="00513F09"/>
    <w:rsid w:val="00533853"/>
    <w:rsid w:val="00533FDC"/>
    <w:rsid w:val="00544019"/>
    <w:rsid w:val="0055178A"/>
    <w:rsid w:val="005574A2"/>
    <w:rsid w:val="00562EF9"/>
    <w:rsid w:val="00563639"/>
    <w:rsid w:val="00572DAF"/>
    <w:rsid w:val="005757CB"/>
    <w:rsid w:val="005763D2"/>
    <w:rsid w:val="00590848"/>
    <w:rsid w:val="00590D52"/>
    <w:rsid w:val="005920D8"/>
    <w:rsid w:val="005B7727"/>
    <w:rsid w:val="005C0A74"/>
    <w:rsid w:val="005C1A3A"/>
    <w:rsid w:val="005C26D9"/>
    <w:rsid w:val="005F07C4"/>
    <w:rsid w:val="005F4CF3"/>
    <w:rsid w:val="006054D7"/>
    <w:rsid w:val="00613FBB"/>
    <w:rsid w:val="006150D9"/>
    <w:rsid w:val="006167AA"/>
    <w:rsid w:val="00617BFB"/>
    <w:rsid w:val="006310BD"/>
    <w:rsid w:val="00633EDB"/>
    <w:rsid w:val="0063483B"/>
    <w:rsid w:val="0063549B"/>
    <w:rsid w:val="0063617B"/>
    <w:rsid w:val="0064188B"/>
    <w:rsid w:val="006445BF"/>
    <w:rsid w:val="00655FB5"/>
    <w:rsid w:val="0066008B"/>
    <w:rsid w:val="00667AE0"/>
    <w:rsid w:val="006732D4"/>
    <w:rsid w:val="00690A1C"/>
    <w:rsid w:val="00697EAF"/>
    <w:rsid w:val="006A0044"/>
    <w:rsid w:val="006B2693"/>
    <w:rsid w:val="006C69F1"/>
    <w:rsid w:val="006C707C"/>
    <w:rsid w:val="006D3094"/>
    <w:rsid w:val="006D3DAA"/>
    <w:rsid w:val="006F53E5"/>
    <w:rsid w:val="00707042"/>
    <w:rsid w:val="00707FB1"/>
    <w:rsid w:val="00711F96"/>
    <w:rsid w:val="00715378"/>
    <w:rsid w:val="00716E4E"/>
    <w:rsid w:val="00720D18"/>
    <w:rsid w:val="007342C4"/>
    <w:rsid w:val="0073578A"/>
    <w:rsid w:val="0074618F"/>
    <w:rsid w:val="00752508"/>
    <w:rsid w:val="00757DD8"/>
    <w:rsid w:val="00772E39"/>
    <w:rsid w:val="00783E70"/>
    <w:rsid w:val="00787BA6"/>
    <w:rsid w:val="00797FED"/>
    <w:rsid w:val="007A7BB0"/>
    <w:rsid w:val="007C3DA9"/>
    <w:rsid w:val="007D0F76"/>
    <w:rsid w:val="007D4305"/>
    <w:rsid w:val="007D52DB"/>
    <w:rsid w:val="007D7E89"/>
    <w:rsid w:val="008004DD"/>
    <w:rsid w:val="008061A8"/>
    <w:rsid w:val="0082170E"/>
    <w:rsid w:val="00833715"/>
    <w:rsid w:val="0086038F"/>
    <w:rsid w:val="0086629B"/>
    <w:rsid w:val="00871498"/>
    <w:rsid w:val="00874FEC"/>
    <w:rsid w:val="0087550C"/>
    <w:rsid w:val="00876954"/>
    <w:rsid w:val="008A32FC"/>
    <w:rsid w:val="008A68AF"/>
    <w:rsid w:val="008C4D2A"/>
    <w:rsid w:val="008D19DE"/>
    <w:rsid w:val="008D33F7"/>
    <w:rsid w:val="008D44FB"/>
    <w:rsid w:val="008D7D37"/>
    <w:rsid w:val="008E4F1A"/>
    <w:rsid w:val="008F2F80"/>
    <w:rsid w:val="008F5BAD"/>
    <w:rsid w:val="009026E6"/>
    <w:rsid w:val="00907E7C"/>
    <w:rsid w:val="009161D4"/>
    <w:rsid w:val="00932E77"/>
    <w:rsid w:val="009412D9"/>
    <w:rsid w:val="0094306F"/>
    <w:rsid w:val="00956A41"/>
    <w:rsid w:val="00963F0A"/>
    <w:rsid w:val="00971115"/>
    <w:rsid w:val="00973E64"/>
    <w:rsid w:val="00975667"/>
    <w:rsid w:val="0097688D"/>
    <w:rsid w:val="00986DEB"/>
    <w:rsid w:val="009C0F56"/>
    <w:rsid w:val="009C5836"/>
    <w:rsid w:val="00A07BEE"/>
    <w:rsid w:val="00A170B7"/>
    <w:rsid w:val="00A24DD8"/>
    <w:rsid w:val="00A41AEF"/>
    <w:rsid w:val="00A727AF"/>
    <w:rsid w:val="00A75454"/>
    <w:rsid w:val="00A85305"/>
    <w:rsid w:val="00A85ACB"/>
    <w:rsid w:val="00A93C6A"/>
    <w:rsid w:val="00A96093"/>
    <w:rsid w:val="00AA578E"/>
    <w:rsid w:val="00AA5BCA"/>
    <w:rsid w:val="00AA5EA9"/>
    <w:rsid w:val="00AB155E"/>
    <w:rsid w:val="00AB77D9"/>
    <w:rsid w:val="00AC6E00"/>
    <w:rsid w:val="00AD789E"/>
    <w:rsid w:val="00AF1B02"/>
    <w:rsid w:val="00B007B2"/>
    <w:rsid w:val="00B20B07"/>
    <w:rsid w:val="00B36389"/>
    <w:rsid w:val="00B51890"/>
    <w:rsid w:val="00B60C99"/>
    <w:rsid w:val="00B61919"/>
    <w:rsid w:val="00B6692B"/>
    <w:rsid w:val="00B70008"/>
    <w:rsid w:val="00B74D8A"/>
    <w:rsid w:val="00B844A6"/>
    <w:rsid w:val="00B90BFE"/>
    <w:rsid w:val="00BA578E"/>
    <w:rsid w:val="00BC6522"/>
    <w:rsid w:val="00BC6BA5"/>
    <w:rsid w:val="00BD09D5"/>
    <w:rsid w:val="00BD10BC"/>
    <w:rsid w:val="00BD6E52"/>
    <w:rsid w:val="00BD78F8"/>
    <w:rsid w:val="00BE033A"/>
    <w:rsid w:val="00BE10AC"/>
    <w:rsid w:val="00BE7CB7"/>
    <w:rsid w:val="00BF3401"/>
    <w:rsid w:val="00C11425"/>
    <w:rsid w:val="00C152D1"/>
    <w:rsid w:val="00C16E69"/>
    <w:rsid w:val="00C37C79"/>
    <w:rsid w:val="00C40910"/>
    <w:rsid w:val="00C43958"/>
    <w:rsid w:val="00C60F3F"/>
    <w:rsid w:val="00C658AC"/>
    <w:rsid w:val="00C65A58"/>
    <w:rsid w:val="00C66106"/>
    <w:rsid w:val="00C75B69"/>
    <w:rsid w:val="00C87B4A"/>
    <w:rsid w:val="00C971A0"/>
    <w:rsid w:val="00CA10F0"/>
    <w:rsid w:val="00CA5455"/>
    <w:rsid w:val="00CC3E40"/>
    <w:rsid w:val="00CD4114"/>
    <w:rsid w:val="00CE4CE4"/>
    <w:rsid w:val="00CE57BE"/>
    <w:rsid w:val="00CE6D2C"/>
    <w:rsid w:val="00CF328A"/>
    <w:rsid w:val="00CF34D4"/>
    <w:rsid w:val="00CF5FCB"/>
    <w:rsid w:val="00D041A1"/>
    <w:rsid w:val="00D05558"/>
    <w:rsid w:val="00D15A06"/>
    <w:rsid w:val="00D17934"/>
    <w:rsid w:val="00D32790"/>
    <w:rsid w:val="00D350AD"/>
    <w:rsid w:val="00D3715A"/>
    <w:rsid w:val="00D4271D"/>
    <w:rsid w:val="00D44FDA"/>
    <w:rsid w:val="00D53DAD"/>
    <w:rsid w:val="00D566BF"/>
    <w:rsid w:val="00D60BD3"/>
    <w:rsid w:val="00D61E4C"/>
    <w:rsid w:val="00D654AD"/>
    <w:rsid w:val="00D70705"/>
    <w:rsid w:val="00D84756"/>
    <w:rsid w:val="00D94C97"/>
    <w:rsid w:val="00DA708A"/>
    <w:rsid w:val="00DB29BA"/>
    <w:rsid w:val="00DB78BF"/>
    <w:rsid w:val="00DC03B6"/>
    <w:rsid w:val="00DC1160"/>
    <w:rsid w:val="00DC248C"/>
    <w:rsid w:val="00DC2C26"/>
    <w:rsid w:val="00DD45B0"/>
    <w:rsid w:val="00DD563C"/>
    <w:rsid w:val="00DD703E"/>
    <w:rsid w:val="00DF00A7"/>
    <w:rsid w:val="00E04194"/>
    <w:rsid w:val="00E13BE3"/>
    <w:rsid w:val="00E23CF2"/>
    <w:rsid w:val="00E25737"/>
    <w:rsid w:val="00E43429"/>
    <w:rsid w:val="00E6287D"/>
    <w:rsid w:val="00E67D40"/>
    <w:rsid w:val="00E70AF4"/>
    <w:rsid w:val="00E76224"/>
    <w:rsid w:val="00E8040A"/>
    <w:rsid w:val="00E87635"/>
    <w:rsid w:val="00EA5221"/>
    <w:rsid w:val="00EB162A"/>
    <w:rsid w:val="00EB2B4B"/>
    <w:rsid w:val="00EB3BAE"/>
    <w:rsid w:val="00EB79A2"/>
    <w:rsid w:val="00EC33CC"/>
    <w:rsid w:val="00EC3647"/>
    <w:rsid w:val="00EC446A"/>
    <w:rsid w:val="00ED1932"/>
    <w:rsid w:val="00ED3F3A"/>
    <w:rsid w:val="00EE4F84"/>
    <w:rsid w:val="00EF011C"/>
    <w:rsid w:val="00EF39BB"/>
    <w:rsid w:val="00EF60C4"/>
    <w:rsid w:val="00F0219C"/>
    <w:rsid w:val="00F16A47"/>
    <w:rsid w:val="00F333CC"/>
    <w:rsid w:val="00F33711"/>
    <w:rsid w:val="00F43A84"/>
    <w:rsid w:val="00F43D13"/>
    <w:rsid w:val="00F454A5"/>
    <w:rsid w:val="00F50D2E"/>
    <w:rsid w:val="00F535E3"/>
    <w:rsid w:val="00F612A0"/>
    <w:rsid w:val="00F62F1A"/>
    <w:rsid w:val="00F66133"/>
    <w:rsid w:val="00F77049"/>
    <w:rsid w:val="00F86789"/>
    <w:rsid w:val="00FA0E7E"/>
    <w:rsid w:val="00FB1EA5"/>
    <w:rsid w:val="00FB30BE"/>
    <w:rsid w:val="00FC6DBC"/>
    <w:rsid w:val="00FC733B"/>
    <w:rsid w:val="00FC7E49"/>
    <w:rsid w:val="00FC7ECA"/>
    <w:rsid w:val="00FE42FB"/>
    <w:rsid w:val="00FE4DA8"/>
    <w:rsid w:val="00FE5028"/>
    <w:rsid w:val="00FF13BD"/>
    <w:rsid w:val="00FF4CEC"/>
    <w:rsid w:val="00FF65E5"/>
    <w:rsid w:val="026E3F81"/>
    <w:rsid w:val="02DA24D9"/>
    <w:rsid w:val="06952D32"/>
    <w:rsid w:val="082F5E26"/>
    <w:rsid w:val="0FD3D282"/>
    <w:rsid w:val="13165C95"/>
    <w:rsid w:val="1F960F5D"/>
    <w:rsid w:val="1FD306A2"/>
    <w:rsid w:val="1FF92B80"/>
    <w:rsid w:val="2128DD7B"/>
    <w:rsid w:val="23E87EF0"/>
    <w:rsid w:val="2538A214"/>
    <w:rsid w:val="2A9EC9C8"/>
    <w:rsid w:val="33521B7C"/>
    <w:rsid w:val="344DE16D"/>
    <w:rsid w:val="385FED10"/>
    <w:rsid w:val="3CCF52D2"/>
    <w:rsid w:val="41CA4663"/>
    <w:rsid w:val="424B52A5"/>
    <w:rsid w:val="4665F527"/>
    <w:rsid w:val="47811354"/>
    <w:rsid w:val="4CCBE264"/>
    <w:rsid w:val="541D9FF5"/>
    <w:rsid w:val="565A18EB"/>
    <w:rsid w:val="57F5CAAD"/>
    <w:rsid w:val="5DE60781"/>
    <w:rsid w:val="6069DB8A"/>
    <w:rsid w:val="61927101"/>
    <w:rsid w:val="6390E176"/>
    <w:rsid w:val="639A1914"/>
    <w:rsid w:val="63A8735F"/>
    <w:rsid w:val="6ADA0C1D"/>
    <w:rsid w:val="6B43797C"/>
    <w:rsid w:val="6B65152B"/>
    <w:rsid w:val="6C851D8A"/>
    <w:rsid w:val="6DF95336"/>
    <w:rsid w:val="6F40AF57"/>
    <w:rsid w:val="70CC7491"/>
    <w:rsid w:val="72544059"/>
    <w:rsid w:val="72BD20BC"/>
    <w:rsid w:val="74C3ECAA"/>
    <w:rsid w:val="753CF581"/>
    <w:rsid w:val="75B45861"/>
    <w:rsid w:val="75E8B7AF"/>
    <w:rsid w:val="78B53890"/>
    <w:rsid w:val="7B4E91C2"/>
    <w:rsid w:val="7B8C78A9"/>
    <w:rsid w:val="7BE79E72"/>
    <w:rsid w:val="7C74A3C1"/>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C49D62"/>
  <w15:docId w15:val="{39FF7C46-D7C2-49F1-B809-6FC4DCBDA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5B0"/>
    <w:pPr>
      <w:spacing w:before="120" w:after="180" w:line="276" w:lineRule="auto"/>
    </w:pPr>
    <w:rPr>
      <w:rFonts w:ascii="Avenir Next LT Pro" w:hAnsi="Avenir Next LT Pro"/>
      <w:sz w:val="24"/>
    </w:rPr>
  </w:style>
  <w:style w:type="paragraph" w:styleId="Heading1">
    <w:name w:val="heading 1"/>
    <w:aliases w:val="Cover heading"/>
    <w:basedOn w:val="Normal"/>
    <w:next w:val="Normal"/>
    <w:link w:val="Heading1Char"/>
    <w:uiPriority w:val="9"/>
    <w:qFormat/>
    <w:rsid w:val="00426397"/>
    <w:pPr>
      <w:spacing w:before="240" w:after="120"/>
      <w:outlineLvl w:val="0"/>
    </w:pPr>
    <w:rPr>
      <w:b/>
      <w:bCs/>
      <w:noProof/>
      <w:color w:val="66A987"/>
      <w:sz w:val="56"/>
      <w:szCs w:val="56"/>
    </w:rPr>
  </w:style>
  <w:style w:type="paragraph" w:styleId="Heading2">
    <w:name w:val="heading 2"/>
    <w:basedOn w:val="Normal"/>
    <w:next w:val="Normal"/>
    <w:link w:val="Heading2Char"/>
    <w:uiPriority w:val="9"/>
    <w:unhideWhenUsed/>
    <w:qFormat/>
    <w:rsid w:val="004578BD"/>
    <w:pPr>
      <w:outlineLvl w:val="1"/>
    </w:pPr>
    <w:rPr>
      <w:i/>
      <w:iCs/>
      <w:color w:val="139EAB"/>
      <w:sz w:val="36"/>
      <w:szCs w:val="24"/>
    </w:rPr>
  </w:style>
  <w:style w:type="paragraph" w:styleId="Heading3">
    <w:name w:val="heading 3"/>
    <w:basedOn w:val="Subtitle"/>
    <w:next w:val="Normal"/>
    <w:link w:val="Heading3Char"/>
    <w:autoRedefine/>
    <w:uiPriority w:val="9"/>
    <w:unhideWhenUsed/>
    <w:qFormat/>
    <w:rsid w:val="00D17934"/>
    <w:pPr>
      <w:spacing w:before="60"/>
      <w:outlineLvl w:val="2"/>
    </w:pPr>
    <w:rPr>
      <w:color w:val="000000"/>
      <w:sz w:val="28"/>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CE6D2C"/>
    <w:pPr>
      <w:outlineLvl w:val="4"/>
    </w:pPr>
    <w:rPr>
      <w:b w:val="0"/>
      <w:bCs w:val="0"/>
      <w:color w:val="3C0C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426397"/>
    <w:rPr>
      <w:rFonts w:ascii="Avenir Next LT Pro" w:hAnsi="Avenir Next LT Pro"/>
      <w:b/>
      <w:bCs/>
      <w:noProof/>
      <w:color w:val="66A987"/>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4578BD"/>
    <w:rPr>
      <w:rFonts w:ascii="Avenir Next LT Pro" w:hAnsi="Avenir Next LT Pro"/>
      <w:i/>
      <w:iCs/>
      <w:color w:val="139EAB"/>
      <w:sz w:val="36"/>
      <w:szCs w:val="24"/>
    </w:rPr>
  </w:style>
  <w:style w:type="paragraph" w:styleId="Title">
    <w:name w:val="Title"/>
    <w:basedOn w:val="Heading1"/>
    <w:next w:val="Normal"/>
    <w:link w:val="TitleChar"/>
    <w:uiPriority w:val="10"/>
    <w:qFormat/>
    <w:rsid w:val="00CE6D2C"/>
    <w:rPr>
      <w:sz w:val="44"/>
      <w:szCs w:val="44"/>
    </w:rPr>
  </w:style>
  <w:style w:type="character" w:customStyle="1" w:styleId="TitleChar">
    <w:name w:val="Title Char"/>
    <w:basedOn w:val="DefaultParagraphFont"/>
    <w:link w:val="Title"/>
    <w:uiPriority w:val="10"/>
    <w:rsid w:val="00CE6D2C"/>
    <w:rPr>
      <w:rFonts w:ascii="Avenir Next LT Pro" w:hAnsi="Avenir Next LT Pro"/>
      <w:b/>
      <w:bCs/>
      <w:noProof/>
      <w:color w:val="C45D3C"/>
      <w:sz w:val="44"/>
      <w:szCs w:val="44"/>
    </w:rPr>
  </w:style>
  <w:style w:type="paragraph" w:styleId="Subtitle">
    <w:name w:val="Subtitle"/>
    <w:basedOn w:val="Heading2"/>
    <w:next w:val="Normal"/>
    <w:link w:val="SubtitleChar"/>
    <w:uiPriority w:val="11"/>
    <w:qFormat/>
    <w:rsid w:val="00CE6D2C"/>
    <w:pPr>
      <w:tabs>
        <w:tab w:val="left" w:pos="142"/>
        <w:tab w:val="left" w:pos="284"/>
      </w:tabs>
      <w:spacing w:before="0" w:after="0"/>
    </w:pPr>
    <w:rPr>
      <w:b/>
      <w:bCs/>
      <w:i w:val="0"/>
      <w:iCs w:val="0"/>
      <w:color w:val="3C0C00"/>
      <w:spacing w:val="10"/>
      <w:sz w:val="22"/>
    </w:rPr>
  </w:style>
  <w:style w:type="character" w:customStyle="1" w:styleId="SubtitleChar">
    <w:name w:val="Subtitle Char"/>
    <w:basedOn w:val="DefaultParagraphFont"/>
    <w:link w:val="Subtitle"/>
    <w:uiPriority w:val="11"/>
    <w:rsid w:val="00CE6D2C"/>
    <w:rPr>
      <w:rFonts w:ascii="Avenir Next LT Pro" w:hAnsi="Avenir Next LT Pro"/>
      <w:b/>
      <w:bCs/>
      <w:color w:val="3C0C00"/>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D17934"/>
    <w:rPr>
      <w:rFonts w:ascii="Avenir Next LT Pro" w:hAnsi="Avenir Next LT Pro"/>
      <w:b/>
      <w:bCs/>
      <w:color w:val="000000"/>
      <w:spacing w:val="10"/>
      <w:sz w:val="28"/>
      <w:szCs w:val="24"/>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CE6D2C"/>
    <w:rPr>
      <w:rFonts w:ascii="Avenir Next LT Pro" w:hAnsi="Avenir Next LT Pro"/>
      <w:color w:val="3C0C00"/>
    </w:rPr>
  </w:style>
  <w:style w:type="character" w:styleId="Hyperlink">
    <w:name w:val="Hyperlink"/>
    <w:basedOn w:val="DefaultParagraphFont"/>
    <w:uiPriority w:val="99"/>
    <w:unhideWhenUsed/>
    <w:rsid w:val="006C707C"/>
    <w:rPr>
      <w:color w:val="0085E8" w:themeColor="hyperlink"/>
      <w:u w:val="single"/>
    </w:rPr>
  </w:style>
  <w:style w:type="paragraph" w:customStyle="1" w:styleId="paragraph">
    <w:name w:val="paragraph"/>
    <w:basedOn w:val="Normal"/>
    <w:rsid w:val="006C707C"/>
    <w:pPr>
      <w:spacing w:before="100" w:beforeAutospacing="1" w:after="100" w:afterAutospacing="1" w:line="240" w:lineRule="auto"/>
    </w:pPr>
    <w:rPr>
      <w:rFonts w:ascii="Times New Roman" w:eastAsia="Times New Roman" w:hAnsi="Times New Roman" w:cs="Times New Roman"/>
      <w:bCs/>
      <w:szCs w:val="24"/>
      <w:lang w:val="en-AU" w:eastAsia="en-AU"/>
    </w:rPr>
  </w:style>
  <w:style w:type="character" w:styleId="CommentReference">
    <w:name w:val="annotation reference"/>
    <w:basedOn w:val="DefaultParagraphFont"/>
    <w:uiPriority w:val="99"/>
    <w:semiHidden/>
    <w:unhideWhenUsed/>
    <w:rsid w:val="006C707C"/>
    <w:rPr>
      <w:sz w:val="16"/>
      <w:szCs w:val="16"/>
    </w:rPr>
  </w:style>
  <w:style w:type="paragraph" w:styleId="CommentText">
    <w:name w:val="annotation text"/>
    <w:basedOn w:val="Normal"/>
    <w:link w:val="CommentTextChar"/>
    <w:uiPriority w:val="99"/>
    <w:unhideWhenUsed/>
    <w:rsid w:val="006C707C"/>
    <w:pPr>
      <w:spacing w:before="0" w:after="0" w:line="240" w:lineRule="auto"/>
    </w:pPr>
    <w:rPr>
      <w:rFonts w:ascii="Calibri" w:eastAsiaTheme="minorHAnsi" w:hAnsi="Calibri" w:cstheme="minorBidi"/>
      <w:kern w:val="2"/>
      <w:lang w:val="en-AU" w:eastAsia="en-US"/>
      <w14:ligatures w14:val="standardContextual"/>
    </w:rPr>
  </w:style>
  <w:style w:type="character" w:customStyle="1" w:styleId="CommentTextChar">
    <w:name w:val="Comment Text Char"/>
    <w:basedOn w:val="DefaultParagraphFont"/>
    <w:link w:val="CommentText"/>
    <w:uiPriority w:val="99"/>
    <w:rsid w:val="006C707C"/>
    <w:rPr>
      <w:rFonts w:ascii="Calibri" w:eastAsiaTheme="minorHAnsi" w:hAnsi="Calibri" w:cstheme="minorBidi"/>
      <w:kern w:val="2"/>
      <w:lang w:val="en-AU" w:eastAsia="en-US"/>
      <w14:ligatures w14:val="standardContextual"/>
    </w:rPr>
  </w:style>
  <w:style w:type="paragraph" w:styleId="FootnoteText">
    <w:name w:val="footnote text"/>
    <w:basedOn w:val="Normal"/>
    <w:link w:val="FootnoteTextChar"/>
    <w:uiPriority w:val="99"/>
    <w:semiHidden/>
    <w:unhideWhenUsed/>
    <w:rsid w:val="006C707C"/>
    <w:pPr>
      <w:spacing w:before="0" w:after="0" w:line="240" w:lineRule="auto"/>
    </w:pPr>
    <w:rPr>
      <w:rFonts w:ascii="Calibri" w:eastAsiaTheme="minorHAnsi" w:hAnsi="Calibri" w:cstheme="minorBidi"/>
      <w:kern w:val="2"/>
      <w:lang w:val="en-AU" w:eastAsia="en-US"/>
      <w14:ligatures w14:val="standardContextual"/>
    </w:rPr>
  </w:style>
  <w:style w:type="character" w:customStyle="1" w:styleId="FootnoteTextChar">
    <w:name w:val="Footnote Text Char"/>
    <w:basedOn w:val="DefaultParagraphFont"/>
    <w:link w:val="FootnoteText"/>
    <w:uiPriority w:val="99"/>
    <w:semiHidden/>
    <w:rsid w:val="006C707C"/>
    <w:rPr>
      <w:rFonts w:ascii="Calibri" w:eastAsiaTheme="minorHAnsi" w:hAnsi="Calibri" w:cstheme="minorBidi"/>
      <w:kern w:val="2"/>
      <w:lang w:val="en-AU" w:eastAsia="en-US"/>
      <w14:ligatures w14:val="standardContextual"/>
    </w:rPr>
  </w:style>
  <w:style w:type="character" w:styleId="FootnoteReference">
    <w:name w:val="footnote reference"/>
    <w:basedOn w:val="DefaultParagraphFont"/>
    <w:uiPriority w:val="99"/>
    <w:semiHidden/>
    <w:unhideWhenUsed/>
    <w:rsid w:val="006C707C"/>
    <w:rPr>
      <w:vertAlign w:val="superscript"/>
    </w:rPr>
  </w:style>
  <w:style w:type="character" w:styleId="FollowedHyperlink">
    <w:name w:val="FollowedHyperlink"/>
    <w:basedOn w:val="DefaultParagraphFont"/>
    <w:uiPriority w:val="99"/>
    <w:semiHidden/>
    <w:unhideWhenUsed/>
    <w:rsid w:val="00F333CC"/>
    <w:rPr>
      <w:color w:val="954F72" w:themeColor="followedHyperlink"/>
      <w:u w:val="single"/>
    </w:rPr>
  </w:style>
  <w:style w:type="character" w:styleId="UnresolvedMention">
    <w:name w:val="Unresolved Mention"/>
    <w:basedOn w:val="DefaultParagraphFont"/>
    <w:uiPriority w:val="99"/>
    <w:unhideWhenUsed/>
    <w:rsid w:val="008F2F8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1D35AE"/>
    <w:pPr>
      <w:spacing w:before="120" w:after="180"/>
    </w:pPr>
    <w:rPr>
      <w:rFonts w:ascii="Avenir Next LT Pro" w:eastAsiaTheme="minorEastAsia" w:hAnsi="Avenir Next LT Pro" w:cs="Arial"/>
      <w:b/>
      <w:bCs/>
      <w:kern w:val="0"/>
      <w:lang w:val="en-US" w:eastAsia="ja-JP"/>
      <w14:ligatures w14:val="none"/>
    </w:rPr>
  </w:style>
  <w:style w:type="character" w:customStyle="1" w:styleId="CommentSubjectChar">
    <w:name w:val="Comment Subject Char"/>
    <w:basedOn w:val="CommentTextChar"/>
    <w:link w:val="CommentSubject"/>
    <w:uiPriority w:val="99"/>
    <w:semiHidden/>
    <w:rsid w:val="008F2F80"/>
    <w:rPr>
      <w:rFonts w:ascii="Avenir Next LT Pro" w:eastAsiaTheme="minorHAnsi" w:hAnsi="Avenir Next LT Pro" w:cstheme="minorBidi"/>
      <w:b/>
      <w:bCs/>
      <w:kern w:val="2"/>
      <w:sz w:val="24"/>
      <w:lang w:val="en-AU" w:eastAsia="en-US"/>
      <w14:ligatures w14:val="standardContextual"/>
    </w:rPr>
  </w:style>
  <w:style w:type="character" w:styleId="Mention">
    <w:name w:val="Mention"/>
    <w:basedOn w:val="DefaultParagraphFont"/>
    <w:uiPriority w:val="99"/>
    <w:unhideWhenUsed/>
    <w:rsid w:val="008F2F80"/>
    <w:rPr>
      <w:color w:val="2B579A"/>
      <w:shd w:val="clear" w:color="auto" w:fill="E1DFDD"/>
    </w:rPr>
  </w:style>
  <w:style w:type="character" w:customStyle="1" w:styleId="normaltextrun">
    <w:name w:val="normaltextrun"/>
    <w:basedOn w:val="DefaultParagraphFont"/>
    <w:rsid w:val="00D17934"/>
  </w:style>
  <w:style w:type="character" w:customStyle="1" w:styleId="eop">
    <w:name w:val="eop"/>
    <w:basedOn w:val="DefaultParagraphFont"/>
    <w:rsid w:val="00D17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mMugMZjGgls?si=BTGKeVBWupEFqFK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reconciliation.org.au/wp-content/uploads/2026/02/NRW2026_Theme-w-Characters-Colouring-In_A4.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conciliation.org.au/wp-content/uploads/2026/02/NRW2026_Poster-Colouring-In_A4.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home.salvoscentral.org/content/page/6881bd2a8ed8e671075a82f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2.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3.xml><?xml version="1.0" encoding="utf-8"?>
<ds:datastoreItem xmlns:ds="http://schemas.openxmlformats.org/officeDocument/2006/customXml" ds:itemID="{79DEA67A-F3C9-4424-85E4-29E9C1E98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1233</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Adele Wakeling</cp:lastModifiedBy>
  <cp:revision>12</cp:revision>
  <cp:lastPrinted>2026-01-08T06:47:00Z</cp:lastPrinted>
  <dcterms:created xsi:type="dcterms:W3CDTF">2026-04-10T05:59:00Z</dcterms:created>
  <dcterms:modified xsi:type="dcterms:W3CDTF">2026-04-21T06:25:00Z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y fmtid="{D5CDD505-2E9C-101B-9397-08002B2CF9AE}" pid="4" name="GrammarlyDocumentId">
    <vt:lpwstr>30f74c6b-7c1c-4350-bda6-a3e0cd15596d</vt:lpwstr>
  </property>
</Properties>
</file>